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91BF" w14:textId="77777777" w:rsidR="007E56D8" w:rsidRDefault="00000000" w:rsidP="006D0BAC">
      <w:pPr>
        <w:jc w:val="center"/>
      </w:pPr>
      <w:r>
        <w:rPr>
          <w:b/>
          <w:bCs/>
          <w:sz w:val="36"/>
          <w:szCs w:val="36"/>
        </w:rPr>
        <w:t>Bylaws</w:t>
      </w:r>
    </w:p>
    <w:p w14:paraId="4AABFBD9" w14:textId="7B728180" w:rsidR="007E56D8" w:rsidRDefault="006D0BAC" w:rsidP="006D0BAC">
      <w:pPr>
        <w:jc w:val="center"/>
        <w:rPr>
          <w:b/>
          <w:bCs/>
          <w:sz w:val="44"/>
          <w:szCs w:val="44"/>
        </w:rPr>
      </w:pPr>
      <w:r w:rsidRPr="006D0BAC">
        <w:rPr>
          <w:b/>
          <w:bCs/>
          <w:sz w:val="44"/>
          <w:szCs w:val="44"/>
        </w:rPr>
        <w:t>West Coast Service Dogs Society</w:t>
      </w:r>
    </w:p>
    <w:p w14:paraId="2F9756BE" w14:textId="77777777" w:rsidR="006D0BAC" w:rsidRPr="006D0BAC" w:rsidRDefault="006D0BAC" w:rsidP="006D0BAC">
      <w:pPr>
        <w:jc w:val="center"/>
        <w:rPr>
          <w:sz w:val="44"/>
          <w:szCs w:val="44"/>
        </w:rPr>
      </w:pPr>
    </w:p>
    <w:p w14:paraId="42E98FB2" w14:textId="77777777" w:rsidR="007E56D8" w:rsidRDefault="00000000">
      <w:pPr>
        <w:pStyle w:val="Heading1"/>
      </w:pPr>
      <w:r>
        <w:rPr>
          <w:b/>
          <w:bCs/>
        </w:rPr>
        <w:t>PART 1 – FOUNDATIONAL BYLAWS</w:t>
      </w:r>
    </w:p>
    <w:p w14:paraId="153A6DAB" w14:textId="77777777" w:rsidR="007E56D8" w:rsidRDefault="007E56D8"/>
    <w:p w14:paraId="7D8DEFF7" w14:textId="77777777" w:rsidR="007E56D8" w:rsidRDefault="00000000">
      <w:pPr>
        <w:pStyle w:val="ListParagraph"/>
        <w:numPr>
          <w:ilvl w:val="0"/>
          <w:numId w:val="2"/>
        </w:numPr>
      </w:pPr>
      <w:r>
        <w:t xml:space="preserve">The </w:t>
      </w:r>
      <w:r>
        <w:rPr>
          <w:b/>
          <w:bCs/>
        </w:rPr>
        <w:t>Basis of the Society</w:t>
      </w:r>
      <w:r>
        <w:t xml:space="preserve"> is as follows:</w:t>
      </w:r>
    </w:p>
    <w:p w14:paraId="493BD56F" w14:textId="77777777" w:rsidR="007E56D8" w:rsidRDefault="00000000">
      <w:pPr>
        <w:pStyle w:val="ListParagraph"/>
        <w:numPr>
          <w:ilvl w:val="1"/>
          <w:numId w:val="2"/>
        </w:numPr>
      </w:pPr>
      <w:r>
        <w:rPr>
          <w:b/>
          <w:bCs/>
        </w:rPr>
        <w:t>Vision</w:t>
      </w:r>
      <w:r>
        <w:t xml:space="preserve">: the Society is a society where people with disabilities (or disabling effects) </w:t>
      </w:r>
      <w:proofErr w:type="gramStart"/>
      <w:r>
        <w:t>have the opportunity to</w:t>
      </w:r>
      <w:proofErr w:type="gramEnd"/>
      <w:r>
        <w:t xml:space="preserve"> achieve their full potential and confidently participate in all aspects of life </w:t>
      </w:r>
      <w:proofErr w:type="gramStart"/>
      <w:r>
        <w:t>through the use of</w:t>
      </w:r>
      <w:proofErr w:type="gramEnd"/>
      <w:r>
        <w:t xml:space="preserve"> Canine Assisted Human Services (CAHS) (including Service Dogs and Canine Assisted Intervention (CAI) Support Dogs).</w:t>
      </w:r>
    </w:p>
    <w:p w14:paraId="1777E329" w14:textId="77777777" w:rsidR="007E56D8" w:rsidRDefault="00000000">
      <w:pPr>
        <w:pStyle w:val="ListParagraph"/>
        <w:numPr>
          <w:ilvl w:val="1"/>
          <w:numId w:val="2"/>
        </w:numPr>
      </w:pPr>
      <w:r>
        <w:rPr>
          <w:b/>
          <w:bCs/>
        </w:rPr>
        <w:t>Mission</w:t>
      </w:r>
      <w:r>
        <w:t>: to provide comprehensive CAHS Programs (including Service Dog training and CAI Support) to improve the lives and to empower people with disabilities (or disabling effects).</w:t>
      </w:r>
    </w:p>
    <w:p w14:paraId="6D525B95" w14:textId="77777777" w:rsidR="007E56D8" w:rsidRDefault="00000000">
      <w:pPr>
        <w:pStyle w:val="ListParagraph"/>
        <w:numPr>
          <w:ilvl w:val="1"/>
          <w:numId w:val="2"/>
        </w:numPr>
      </w:pPr>
      <w:r>
        <w:rPr>
          <w:b/>
          <w:bCs/>
        </w:rPr>
        <w:t>Core Values</w:t>
      </w:r>
      <w:r>
        <w:t>:</w:t>
      </w:r>
    </w:p>
    <w:p w14:paraId="0B904C1B" w14:textId="77777777" w:rsidR="007E56D8" w:rsidRDefault="00000000">
      <w:pPr>
        <w:pStyle w:val="ListParagraph"/>
        <w:numPr>
          <w:ilvl w:val="2"/>
          <w:numId w:val="2"/>
        </w:numPr>
      </w:pPr>
      <w:r>
        <w:t>Respect:  We value animals, people, and self; treating all with dignity and professionalism.</w:t>
      </w:r>
    </w:p>
    <w:p w14:paraId="39C46DB8" w14:textId="77777777" w:rsidR="007E56D8" w:rsidRDefault="00000000">
      <w:pPr>
        <w:pStyle w:val="ListParagraph"/>
        <w:numPr>
          <w:ilvl w:val="2"/>
          <w:numId w:val="2"/>
        </w:numPr>
      </w:pPr>
      <w:r>
        <w:t>Integrity:  We build trust through responsible action and honest relationships.</w:t>
      </w:r>
    </w:p>
    <w:p w14:paraId="3FB1F161" w14:textId="77777777" w:rsidR="007E56D8" w:rsidRDefault="00000000">
      <w:pPr>
        <w:pStyle w:val="ListParagraph"/>
        <w:numPr>
          <w:ilvl w:val="2"/>
          <w:numId w:val="2"/>
        </w:numPr>
      </w:pPr>
      <w:r>
        <w:t>Equity/Inclusion:  We respect the diversity and equality of all handlers, employees, and volunteers.</w:t>
      </w:r>
    </w:p>
    <w:p w14:paraId="2885DF4C" w14:textId="77777777" w:rsidR="007E56D8" w:rsidRDefault="00000000">
      <w:pPr>
        <w:pStyle w:val="ListParagraph"/>
        <w:numPr>
          <w:ilvl w:val="2"/>
          <w:numId w:val="2"/>
        </w:numPr>
      </w:pPr>
      <w:r>
        <w:t>Commitment to Quality of Care:  We strive to adapt programs and services to provide the most up to date and innovative approach to learning and training through ongoing education.</w:t>
      </w:r>
    </w:p>
    <w:p w14:paraId="32D41DE8" w14:textId="77777777" w:rsidR="007E56D8" w:rsidRDefault="00000000">
      <w:pPr>
        <w:pStyle w:val="ListParagraph"/>
        <w:numPr>
          <w:ilvl w:val="2"/>
          <w:numId w:val="2"/>
        </w:numPr>
      </w:pPr>
      <w:r>
        <w:t>Compassion:   We actively understand and empathize with the challenges of others without judgement or assumption.</w:t>
      </w:r>
    </w:p>
    <w:p w14:paraId="0E8C2912" w14:textId="77777777" w:rsidR="007E56D8" w:rsidRDefault="00000000">
      <w:pPr>
        <w:pStyle w:val="ListParagraph"/>
        <w:numPr>
          <w:ilvl w:val="2"/>
          <w:numId w:val="2"/>
        </w:numPr>
      </w:pPr>
      <w:r>
        <w:t>Accountability:  We are committed to ethical principles, transparency, and accountability in all endeavors in our work with animals and humans.</w:t>
      </w:r>
    </w:p>
    <w:p w14:paraId="32105E92" w14:textId="77777777" w:rsidR="007E56D8" w:rsidRDefault="00000000">
      <w:pPr>
        <w:pStyle w:val="ListParagraph"/>
        <w:numPr>
          <w:ilvl w:val="0"/>
          <w:numId w:val="2"/>
        </w:numPr>
      </w:pPr>
      <w:r>
        <w:rPr>
          <w:b/>
          <w:bCs/>
        </w:rPr>
        <w:t>Purpose.</w:t>
      </w:r>
      <w:r>
        <w:t xml:space="preserve">  The purposes of the Society are as set out in the Constitution.</w:t>
      </w:r>
    </w:p>
    <w:p w14:paraId="3908E85F" w14:textId="77777777" w:rsidR="007E56D8" w:rsidRDefault="007E56D8"/>
    <w:p w14:paraId="25C75C7B" w14:textId="77777777" w:rsidR="007E56D8" w:rsidRDefault="00000000">
      <w:pPr>
        <w:pStyle w:val="Heading1"/>
      </w:pPr>
      <w:r>
        <w:rPr>
          <w:b/>
          <w:bCs/>
        </w:rPr>
        <w:t>PART 2 – OPERATIONAL BYLAWS</w:t>
      </w:r>
    </w:p>
    <w:p w14:paraId="6C339799" w14:textId="77777777" w:rsidR="007E56D8" w:rsidRDefault="007E56D8"/>
    <w:p w14:paraId="124BBC46" w14:textId="77777777" w:rsidR="007E56D8" w:rsidRDefault="00000000">
      <w:pPr>
        <w:pStyle w:val="Heading2"/>
      </w:pPr>
      <w:r>
        <w:rPr>
          <w:b/>
          <w:bCs/>
        </w:rPr>
        <w:t>PART 2A – Definitions</w:t>
      </w:r>
    </w:p>
    <w:p w14:paraId="7E828E49" w14:textId="77777777" w:rsidR="007E56D8" w:rsidRDefault="007E56D8"/>
    <w:p w14:paraId="719983F2" w14:textId="77777777" w:rsidR="007E56D8" w:rsidRDefault="00000000">
      <w:pPr>
        <w:pStyle w:val="ListParagraph"/>
        <w:numPr>
          <w:ilvl w:val="0"/>
          <w:numId w:val="2"/>
        </w:numPr>
      </w:pPr>
      <w:r>
        <w:rPr>
          <w:b/>
          <w:bCs/>
        </w:rPr>
        <w:t>Definitions.</w:t>
      </w:r>
      <w:r>
        <w:t xml:space="preserve">  In these Bylaws:</w:t>
      </w:r>
    </w:p>
    <w:p w14:paraId="2967DDD1" w14:textId="77777777" w:rsidR="007E56D8" w:rsidRDefault="00000000">
      <w:pPr>
        <w:pStyle w:val="ListParagraph"/>
        <w:numPr>
          <w:ilvl w:val="1"/>
          <w:numId w:val="2"/>
        </w:numPr>
      </w:pPr>
      <w:r>
        <w:rPr>
          <w:b/>
          <w:bCs/>
        </w:rPr>
        <w:t>“Act”</w:t>
      </w:r>
      <w:r>
        <w:t xml:space="preserve"> means the Societies Act of British Columbia as amended from time to time;</w:t>
      </w:r>
    </w:p>
    <w:p w14:paraId="10B55AFE" w14:textId="77777777" w:rsidR="007E56D8" w:rsidRDefault="00000000">
      <w:pPr>
        <w:pStyle w:val="ListParagraph"/>
        <w:numPr>
          <w:ilvl w:val="1"/>
          <w:numId w:val="2"/>
        </w:numPr>
      </w:pPr>
      <w:r>
        <w:rPr>
          <w:b/>
          <w:bCs/>
        </w:rPr>
        <w:t>“Associate Member”</w:t>
      </w:r>
      <w:r>
        <w:t xml:space="preserve"> means a person who is a member of the Society who has qualified pursuant to section 2.3;</w:t>
      </w:r>
    </w:p>
    <w:p w14:paraId="1870815E" w14:textId="77777777" w:rsidR="007E56D8" w:rsidRDefault="00000000">
      <w:pPr>
        <w:pStyle w:val="ListParagraph"/>
        <w:numPr>
          <w:ilvl w:val="1"/>
          <w:numId w:val="2"/>
        </w:numPr>
      </w:pPr>
      <w:r>
        <w:rPr>
          <w:b/>
          <w:bCs/>
        </w:rPr>
        <w:t>“Board”</w:t>
      </w:r>
      <w:r>
        <w:t xml:space="preserve"> means the directors of the Society.  The Board provides an independent governing body and are the legal stewards of the Society.  All members are accountable to the Board for their direct and indirect actions that promotes or does harm to the Society;</w:t>
      </w:r>
    </w:p>
    <w:p w14:paraId="2F1FA461" w14:textId="77777777" w:rsidR="007E56D8" w:rsidRDefault="00000000">
      <w:pPr>
        <w:pStyle w:val="ListParagraph"/>
        <w:numPr>
          <w:ilvl w:val="1"/>
          <w:numId w:val="2"/>
        </w:numPr>
      </w:pPr>
      <w:r>
        <w:rPr>
          <w:b/>
          <w:bCs/>
        </w:rPr>
        <w:t>“Bylaws”</w:t>
      </w:r>
      <w:r>
        <w:t xml:space="preserve"> means these Bylaws as altered from time to time;</w:t>
      </w:r>
    </w:p>
    <w:p w14:paraId="6BF1DDAD" w14:textId="2A9A226F" w:rsidR="007E56D8" w:rsidRDefault="00000000">
      <w:pPr>
        <w:pStyle w:val="ListParagraph"/>
        <w:numPr>
          <w:ilvl w:val="1"/>
          <w:numId w:val="2"/>
        </w:numPr>
      </w:pPr>
      <w:r>
        <w:rPr>
          <w:b/>
          <w:bCs/>
        </w:rPr>
        <w:t>The “Society” or “</w:t>
      </w:r>
      <w:r w:rsidR="00452920">
        <w:rPr>
          <w:b/>
          <w:bCs/>
        </w:rPr>
        <w:t>WCSD</w:t>
      </w:r>
      <w:r>
        <w:rPr>
          <w:b/>
          <w:bCs/>
        </w:rPr>
        <w:t>”</w:t>
      </w:r>
      <w:r>
        <w:t xml:space="preserve"> means the </w:t>
      </w:r>
      <w:r w:rsidR="00452920">
        <w:t>West Coast Service Dogs Society</w:t>
      </w:r>
      <w:r>
        <w:t xml:space="preserve"> and the culmination of all the members within; and</w:t>
      </w:r>
    </w:p>
    <w:p w14:paraId="38D217C8" w14:textId="77777777" w:rsidR="007E56D8" w:rsidRDefault="00000000">
      <w:pPr>
        <w:pStyle w:val="ListParagraph"/>
        <w:numPr>
          <w:ilvl w:val="1"/>
          <w:numId w:val="2"/>
        </w:numPr>
      </w:pPr>
      <w:r>
        <w:rPr>
          <w:b/>
          <w:bCs/>
        </w:rPr>
        <w:t>“Voting Member”</w:t>
      </w:r>
      <w:r>
        <w:t xml:space="preserve"> means a person who is a member of the Society who has qualified pursuant to section 2.2.</w:t>
      </w:r>
    </w:p>
    <w:p w14:paraId="6EE716B7" w14:textId="77777777" w:rsidR="007E56D8" w:rsidRDefault="00000000">
      <w:pPr>
        <w:pStyle w:val="ListParagraph"/>
        <w:numPr>
          <w:ilvl w:val="0"/>
          <w:numId w:val="2"/>
        </w:numPr>
      </w:pPr>
      <w:r>
        <w:t>Definitions in Act.  The definitions in the Act apply to these Bylaws.</w:t>
      </w:r>
    </w:p>
    <w:p w14:paraId="325F5A20" w14:textId="77777777" w:rsidR="007E56D8" w:rsidRDefault="00000000">
      <w:pPr>
        <w:pStyle w:val="ListParagraph"/>
        <w:numPr>
          <w:ilvl w:val="0"/>
          <w:numId w:val="2"/>
        </w:numPr>
      </w:pPr>
      <w:r>
        <w:t>Conflict.  If there is a conflict between these Bylaws and the Act or the regulations under the Act, the Act or the regulations</w:t>
      </w:r>
      <w:proofErr w:type="gramStart"/>
      <w:r>
        <w:t>, as the case may be, prevail</w:t>
      </w:r>
      <w:proofErr w:type="gramEnd"/>
      <w:r>
        <w:t>.</w:t>
      </w:r>
    </w:p>
    <w:p w14:paraId="0F1149FB" w14:textId="77777777" w:rsidR="007E56D8" w:rsidRDefault="007E56D8"/>
    <w:p w14:paraId="254FD92F" w14:textId="77777777" w:rsidR="007E56D8" w:rsidRDefault="00000000">
      <w:pPr>
        <w:pStyle w:val="Heading2"/>
      </w:pPr>
      <w:r>
        <w:rPr>
          <w:b/>
          <w:bCs/>
        </w:rPr>
        <w:t>PART 2B – Members</w:t>
      </w:r>
    </w:p>
    <w:p w14:paraId="034B9FFE" w14:textId="77777777" w:rsidR="007E56D8" w:rsidRDefault="007E56D8"/>
    <w:p w14:paraId="0745846E" w14:textId="77777777" w:rsidR="007E56D8" w:rsidRDefault="00000000">
      <w:pPr>
        <w:pStyle w:val="ListParagraph"/>
        <w:numPr>
          <w:ilvl w:val="0"/>
          <w:numId w:val="2"/>
        </w:numPr>
      </w:pPr>
      <w:r>
        <w:t>Application for Membership.  A person may apply to the Board for membership in the Society, and the person becomes a member on the Board’s acceptance of the application.</w:t>
      </w:r>
    </w:p>
    <w:p w14:paraId="10F62970" w14:textId="77777777" w:rsidR="007E56D8" w:rsidRDefault="00000000">
      <w:pPr>
        <w:pStyle w:val="ListParagraph"/>
        <w:numPr>
          <w:ilvl w:val="0"/>
          <w:numId w:val="2"/>
        </w:numPr>
      </w:pPr>
      <w:r>
        <w:rPr>
          <w:b/>
          <w:bCs/>
        </w:rPr>
        <w:lastRenderedPageBreak/>
        <w:t>Probationary Membership.</w:t>
      </w:r>
    </w:p>
    <w:p w14:paraId="4EA05E02" w14:textId="77777777" w:rsidR="007E56D8" w:rsidRDefault="00000000">
      <w:pPr>
        <w:pStyle w:val="ListParagraph"/>
        <w:numPr>
          <w:ilvl w:val="1"/>
          <w:numId w:val="2"/>
        </w:numPr>
      </w:pPr>
      <w:r>
        <w:t>All new Voting Members shall serve a minimum probationary period of six (6) months from the date their membership is accepted by the Board. The Board may, at its discretion, extend the probationary period. During the probationary period:</w:t>
      </w:r>
    </w:p>
    <w:p w14:paraId="79434362" w14:textId="77777777" w:rsidR="007E56D8" w:rsidRDefault="00000000">
      <w:pPr>
        <w:pStyle w:val="ListParagraph"/>
        <w:numPr>
          <w:ilvl w:val="2"/>
          <w:numId w:val="2"/>
        </w:numPr>
      </w:pPr>
      <w:r>
        <w:t>the member shall have all the rights and obligations of membership except the right to vote; and</w:t>
      </w:r>
    </w:p>
    <w:p w14:paraId="247D083B" w14:textId="77777777" w:rsidR="007E56D8" w:rsidRDefault="00000000">
      <w:pPr>
        <w:pStyle w:val="ListParagraph"/>
        <w:numPr>
          <w:ilvl w:val="2"/>
          <w:numId w:val="2"/>
        </w:numPr>
      </w:pPr>
      <w:r>
        <w:t>the Board may terminate the member’s probationary membership at any time without cause, upon written notice to the member.</w:t>
      </w:r>
    </w:p>
    <w:p w14:paraId="6BB17C33" w14:textId="77777777" w:rsidR="007E56D8" w:rsidRDefault="00000000">
      <w:pPr>
        <w:pStyle w:val="ListParagraph"/>
        <w:numPr>
          <w:ilvl w:val="1"/>
          <w:numId w:val="2"/>
        </w:numPr>
      </w:pPr>
      <w:r>
        <w:t>Upon the satisfactory completion of the probationary period, the Board shall confirm the member as a full Voting Member in good standing.</w:t>
      </w:r>
    </w:p>
    <w:p w14:paraId="12F69648" w14:textId="77777777" w:rsidR="007E56D8" w:rsidRDefault="00000000">
      <w:pPr>
        <w:pStyle w:val="ListParagraph"/>
        <w:numPr>
          <w:ilvl w:val="0"/>
          <w:numId w:val="2"/>
        </w:numPr>
      </w:pPr>
      <w:r>
        <w:rPr>
          <w:b/>
          <w:bCs/>
        </w:rPr>
        <w:t>Qualifications for Voting Membership.</w:t>
      </w:r>
      <w:r>
        <w:t xml:space="preserve">  </w:t>
      </w:r>
      <w:proofErr w:type="gramStart"/>
      <w:r>
        <w:t>In order to</w:t>
      </w:r>
      <w:proofErr w:type="gramEnd"/>
      <w:r>
        <w:t xml:space="preserve"> be eligible for regular membership in the Society, a person must:</w:t>
      </w:r>
    </w:p>
    <w:p w14:paraId="18F01569" w14:textId="77777777" w:rsidR="007E56D8" w:rsidRDefault="00000000">
      <w:pPr>
        <w:pStyle w:val="ListParagraph"/>
        <w:numPr>
          <w:ilvl w:val="1"/>
          <w:numId w:val="2"/>
        </w:numPr>
      </w:pPr>
      <w:r>
        <w:t>support the vision, mission, values, and purposes of the Society collaboratively and respectfully;</w:t>
      </w:r>
    </w:p>
    <w:p w14:paraId="4D721B09" w14:textId="77777777" w:rsidR="007E56D8" w:rsidRDefault="00000000">
      <w:pPr>
        <w:pStyle w:val="ListParagraph"/>
        <w:numPr>
          <w:ilvl w:val="1"/>
          <w:numId w:val="2"/>
        </w:numPr>
      </w:pPr>
      <w:r>
        <w:t>not be disqualified under the Act;</w:t>
      </w:r>
    </w:p>
    <w:p w14:paraId="2D840375" w14:textId="77777777" w:rsidR="007E56D8" w:rsidRDefault="00000000">
      <w:pPr>
        <w:pStyle w:val="ListParagraph"/>
        <w:numPr>
          <w:ilvl w:val="1"/>
          <w:numId w:val="2"/>
        </w:numPr>
      </w:pPr>
      <w:r>
        <w:t>agree to and abide by the Membership Code of Ethics;</w:t>
      </w:r>
    </w:p>
    <w:p w14:paraId="3C857B84" w14:textId="77777777" w:rsidR="007E56D8" w:rsidRDefault="00000000">
      <w:pPr>
        <w:pStyle w:val="ListParagraph"/>
        <w:numPr>
          <w:ilvl w:val="1"/>
          <w:numId w:val="2"/>
        </w:numPr>
      </w:pPr>
      <w:r>
        <w:t>have possession of a CAHS dog, including being a member of a family group which has such possession; or</w:t>
      </w:r>
    </w:p>
    <w:p w14:paraId="67E052E3" w14:textId="50D660CB" w:rsidR="007E56D8" w:rsidRDefault="00000000">
      <w:pPr>
        <w:pStyle w:val="ListParagraph"/>
        <w:numPr>
          <w:ilvl w:val="1"/>
          <w:numId w:val="2"/>
        </w:numPr>
      </w:pPr>
      <w:r>
        <w:t xml:space="preserve">be involved with the training, care of, support for people/dogs/teams as part of the </w:t>
      </w:r>
      <w:r w:rsidR="00452920">
        <w:rPr>
          <w:b/>
          <w:bCs/>
        </w:rPr>
        <w:t>WCSD</w:t>
      </w:r>
      <w:r w:rsidR="00452920">
        <w:t xml:space="preserve"> </w:t>
      </w:r>
      <w:r>
        <w:t>family,</w:t>
      </w:r>
    </w:p>
    <w:p w14:paraId="23D8C9CD" w14:textId="77777777" w:rsidR="007E56D8" w:rsidRDefault="00000000">
      <w:pPr>
        <w:ind w:left="720"/>
      </w:pPr>
      <w:r>
        <w:t>and all persons who qualify and apply for membership as a Voting Member have the right to vote.</w:t>
      </w:r>
    </w:p>
    <w:p w14:paraId="4EC27033" w14:textId="77777777" w:rsidR="007E56D8" w:rsidRDefault="00000000">
      <w:pPr>
        <w:pStyle w:val="ListParagraph"/>
        <w:numPr>
          <w:ilvl w:val="0"/>
          <w:numId w:val="2"/>
        </w:numPr>
      </w:pPr>
      <w:r>
        <w:rPr>
          <w:b/>
          <w:bCs/>
        </w:rPr>
        <w:t>Qualifications for Associate Membership.</w:t>
      </w:r>
      <w:r>
        <w:t xml:space="preserve">  To be eligible for associate membership in the Society, a person must:</w:t>
      </w:r>
    </w:p>
    <w:p w14:paraId="14572D3F" w14:textId="77777777" w:rsidR="007E56D8" w:rsidRDefault="00000000">
      <w:pPr>
        <w:pStyle w:val="ListParagraph"/>
        <w:numPr>
          <w:ilvl w:val="1"/>
          <w:numId w:val="2"/>
        </w:numPr>
      </w:pPr>
      <w:r>
        <w:t>support the vision, mission, values, and purposes of the Society collaboratively and respectfully;</w:t>
      </w:r>
    </w:p>
    <w:p w14:paraId="6F6F7FC2" w14:textId="77777777" w:rsidR="007E56D8" w:rsidRDefault="00000000">
      <w:pPr>
        <w:pStyle w:val="ListParagraph"/>
        <w:numPr>
          <w:ilvl w:val="1"/>
          <w:numId w:val="2"/>
        </w:numPr>
      </w:pPr>
      <w:r>
        <w:t>not be disqualified under the Act;</w:t>
      </w:r>
    </w:p>
    <w:p w14:paraId="23852652" w14:textId="77777777" w:rsidR="007E56D8" w:rsidRDefault="00000000">
      <w:pPr>
        <w:pStyle w:val="ListParagraph"/>
        <w:numPr>
          <w:ilvl w:val="1"/>
          <w:numId w:val="2"/>
        </w:numPr>
      </w:pPr>
      <w:r>
        <w:t>agree to and abide by the Membership Code of Ethics,</w:t>
      </w:r>
    </w:p>
    <w:p w14:paraId="461BE08B" w14:textId="77777777" w:rsidR="007E56D8" w:rsidRDefault="00000000">
      <w:pPr>
        <w:ind w:left="720"/>
      </w:pPr>
      <w:r>
        <w:t>and all persons who qualify and apply for membership as an Associate Member do not have the right to vote.</w:t>
      </w:r>
    </w:p>
    <w:p w14:paraId="36821CA6" w14:textId="77777777" w:rsidR="007E56D8" w:rsidRDefault="00000000">
      <w:pPr>
        <w:pStyle w:val="ListParagraph"/>
        <w:numPr>
          <w:ilvl w:val="0"/>
          <w:numId w:val="2"/>
        </w:numPr>
      </w:pPr>
      <w:r>
        <w:rPr>
          <w:b/>
          <w:bCs/>
        </w:rPr>
        <w:t>Duties of Members.</w:t>
      </w:r>
      <w:r>
        <w:t xml:space="preserve">  Every member must:</w:t>
      </w:r>
    </w:p>
    <w:p w14:paraId="3891D237" w14:textId="77777777" w:rsidR="007E56D8" w:rsidRDefault="00000000">
      <w:pPr>
        <w:pStyle w:val="ListParagraph"/>
        <w:numPr>
          <w:ilvl w:val="1"/>
          <w:numId w:val="2"/>
        </w:numPr>
      </w:pPr>
      <w:r>
        <w:t>uphold the constitution of the Society and comply with these Bylaws;</w:t>
      </w:r>
    </w:p>
    <w:p w14:paraId="4D3A4D83" w14:textId="77777777" w:rsidR="007E56D8" w:rsidRDefault="00000000">
      <w:pPr>
        <w:pStyle w:val="ListParagraph"/>
        <w:numPr>
          <w:ilvl w:val="1"/>
          <w:numId w:val="2"/>
        </w:numPr>
      </w:pPr>
      <w:r>
        <w:t>share the passion of the benefits of CAHS Services and Support;</w:t>
      </w:r>
    </w:p>
    <w:p w14:paraId="50BC8A02" w14:textId="77777777" w:rsidR="007E56D8" w:rsidRDefault="00000000">
      <w:pPr>
        <w:pStyle w:val="ListParagraph"/>
        <w:numPr>
          <w:ilvl w:val="1"/>
          <w:numId w:val="2"/>
        </w:numPr>
      </w:pPr>
      <w:r>
        <w:t>actively participate in the authorised supportive efforts of and within the Society in a manner that promotes well-being for all; and</w:t>
      </w:r>
    </w:p>
    <w:p w14:paraId="6C074C62" w14:textId="77777777" w:rsidR="007E56D8" w:rsidRDefault="00000000">
      <w:pPr>
        <w:pStyle w:val="ListParagraph"/>
        <w:numPr>
          <w:ilvl w:val="1"/>
          <w:numId w:val="2"/>
        </w:numPr>
      </w:pPr>
      <w:r>
        <w:t>ensure the Society is represented in a uniform and respectful manner.</w:t>
      </w:r>
    </w:p>
    <w:p w14:paraId="6F0A4DC0" w14:textId="77777777" w:rsidR="007E56D8" w:rsidRDefault="00000000">
      <w:pPr>
        <w:pStyle w:val="ListParagraph"/>
        <w:numPr>
          <w:ilvl w:val="0"/>
          <w:numId w:val="2"/>
        </w:numPr>
      </w:pPr>
      <w:r>
        <w:rPr>
          <w:b/>
          <w:bCs/>
        </w:rPr>
        <w:t>Membership Agreement and Waiver.</w:t>
      </w:r>
    </w:p>
    <w:p w14:paraId="7955AC38" w14:textId="77777777" w:rsidR="007E56D8" w:rsidRDefault="00000000">
      <w:pPr>
        <w:pStyle w:val="ListParagraph"/>
        <w:numPr>
          <w:ilvl w:val="1"/>
          <w:numId w:val="2"/>
        </w:numPr>
      </w:pPr>
      <w:r>
        <w:t>Prior to becoming a member, every applicant must sign the Society’s Membership Agreement and Waiver, the form of which shall be determined by the Board from time to time. By signing, the applicant acknowledges they have read, understood, and agree to be bound by the Society’s Bylaws, Constitution, Code of Ethics, and Code of Conduct. Members are encouraged to seek independent counsel if they require assistance understanding any document before signing.</w:t>
      </w:r>
    </w:p>
    <w:p w14:paraId="66BCC8B8" w14:textId="77777777" w:rsidR="007E56D8" w:rsidRDefault="00000000">
      <w:pPr>
        <w:pStyle w:val="ListParagraph"/>
        <w:numPr>
          <w:ilvl w:val="0"/>
          <w:numId w:val="2"/>
        </w:numPr>
      </w:pPr>
      <w:r>
        <w:rPr>
          <w:b/>
          <w:bCs/>
        </w:rPr>
        <w:t>Membership Fees.</w:t>
      </w:r>
      <w:r>
        <w:t xml:space="preserve">  The following annual membership fees apply and shall be collected and paid prior to each year’s AGM: (a) Voting Membership: $50.00 per year, which grants the member voting rights at the AGM; and (b) Associate Membership: $25.00 per year, which does not grant voting rights but permits attendance and participation at meetings.</w:t>
      </w:r>
    </w:p>
    <w:p w14:paraId="736D15BB" w14:textId="77777777" w:rsidR="007E56D8" w:rsidRDefault="00000000">
      <w:pPr>
        <w:pStyle w:val="ListParagraph"/>
        <w:numPr>
          <w:ilvl w:val="0"/>
          <w:numId w:val="2"/>
        </w:numPr>
      </w:pPr>
      <w:r>
        <w:rPr>
          <w:b/>
          <w:bCs/>
        </w:rPr>
        <w:t>Not in Good Standing.</w:t>
      </w:r>
      <w:r>
        <w:t xml:space="preserve">  A member is not in good standing if the member fails to pay the member’s annual membership dues, if any, and the member is not in good standing for so long as those dues remain unpaid.  Such member:</w:t>
      </w:r>
    </w:p>
    <w:p w14:paraId="3AE78D70" w14:textId="77777777" w:rsidR="007E56D8" w:rsidRDefault="00000000">
      <w:pPr>
        <w:pStyle w:val="ListParagraph"/>
        <w:numPr>
          <w:ilvl w:val="1"/>
          <w:numId w:val="2"/>
        </w:numPr>
      </w:pPr>
      <w:r>
        <w:t>may not vote at a general meeting; and</w:t>
      </w:r>
    </w:p>
    <w:p w14:paraId="6029C7BE" w14:textId="77777777" w:rsidR="007E56D8" w:rsidRDefault="00000000">
      <w:pPr>
        <w:pStyle w:val="ListParagraph"/>
        <w:numPr>
          <w:ilvl w:val="1"/>
          <w:numId w:val="2"/>
        </w:numPr>
      </w:pPr>
      <w:r>
        <w:t>is deemed not to be a Voting Member for the purpose of consenting to a resolution of the voting members.</w:t>
      </w:r>
    </w:p>
    <w:p w14:paraId="3DE0BDDB" w14:textId="77777777" w:rsidR="007E56D8" w:rsidRDefault="00000000">
      <w:pPr>
        <w:pStyle w:val="ListParagraph"/>
        <w:numPr>
          <w:ilvl w:val="1"/>
          <w:numId w:val="2"/>
        </w:numPr>
      </w:pPr>
      <w:r>
        <w:t>is subject to a disciplinary action that has been imposed with specific terms, conditions, or for a specific period, and remains not in good standing for so long as those terms and conditions remain unsatisfied.</w:t>
      </w:r>
    </w:p>
    <w:p w14:paraId="71E061BB" w14:textId="77777777" w:rsidR="007E56D8" w:rsidRDefault="00000000">
      <w:pPr>
        <w:pStyle w:val="ListParagraph"/>
        <w:numPr>
          <w:ilvl w:val="0"/>
          <w:numId w:val="2"/>
        </w:numPr>
      </w:pPr>
      <w:r>
        <w:rPr>
          <w:b/>
          <w:bCs/>
        </w:rPr>
        <w:t>Voting Restrictions.</w:t>
      </w:r>
      <w:r>
        <w:t xml:space="preserve">  Only Voting Members in good standing may vote at the AGM and other Society meetings. A Voting Member whose membership was accepted less than three (3) months prior to the AGM shall not have voting rights until the following year’s AGM. Associate Members may receive notice of and attend meetings but are not part of quorum and cannot vote.</w:t>
      </w:r>
    </w:p>
    <w:p w14:paraId="481247B5" w14:textId="77777777" w:rsidR="007E56D8" w:rsidRDefault="00000000">
      <w:pPr>
        <w:pStyle w:val="ListParagraph"/>
        <w:numPr>
          <w:ilvl w:val="0"/>
          <w:numId w:val="2"/>
        </w:numPr>
      </w:pPr>
      <w:r>
        <w:rPr>
          <w:b/>
          <w:bCs/>
        </w:rPr>
        <w:lastRenderedPageBreak/>
        <w:t>Life-Time Membership.</w:t>
      </w:r>
      <w:r>
        <w:t xml:space="preserve">  The Directors of the Society may elect to designate a member in good standing as a Life-Time Member.  Such designation does not remove the obligations and duties of membership from that person, except that they are exempt from payment of </w:t>
      </w:r>
      <w:proofErr w:type="gramStart"/>
      <w:r>
        <w:t>any and all</w:t>
      </w:r>
      <w:proofErr w:type="gramEnd"/>
      <w:r>
        <w:t xml:space="preserve"> membership dues which may be required.</w:t>
      </w:r>
    </w:p>
    <w:p w14:paraId="0055BF81" w14:textId="77777777" w:rsidR="007E56D8" w:rsidRDefault="00000000">
      <w:pPr>
        <w:pStyle w:val="ListParagraph"/>
        <w:numPr>
          <w:ilvl w:val="0"/>
          <w:numId w:val="2"/>
        </w:numPr>
      </w:pPr>
      <w:r>
        <w:rPr>
          <w:b/>
          <w:bCs/>
        </w:rPr>
        <w:t>Resignation from Membership.</w:t>
      </w:r>
    </w:p>
    <w:p w14:paraId="74A055AF" w14:textId="77777777" w:rsidR="007E56D8" w:rsidRDefault="00000000">
      <w:pPr>
        <w:pStyle w:val="ListParagraph"/>
        <w:numPr>
          <w:ilvl w:val="1"/>
          <w:numId w:val="2"/>
        </w:numPr>
      </w:pPr>
      <w:r>
        <w:t>A member may resign from the Society by delivering a written resignation to the Board by email, mail, or personal delivery to the registered address of the Society. A resignation takes effect on the date it is received by the Society unless a later date is specified in the resignation.</w:t>
      </w:r>
    </w:p>
    <w:p w14:paraId="4603FFA7" w14:textId="77777777" w:rsidR="007E56D8" w:rsidRDefault="00000000">
      <w:pPr>
        <w:pStyle w:val="ListParagraph"/>
        <w:numPr>
          <w:ilvl w:val="0"/>
          <w:numId w:val="2"/>
        </w:numPr>
      </w:pPr>
      <w:r>
        <w:rPr>
          <w:b/>
          <w:bCs/>
        </w:rPr>
        <w:t>Termination of Membership.</w:t>
      </w:r>
      <w:r>
        <w:t xml:space="preserve">  A person’s membership in the Society is terminated if:</w:t>
      </w:r>
    </w:p>
    <w:p w14:paraId="2273933E" w14:textId="77777777" w:rsidR="007E56D8" w:rsidRDefault="00000000">
      <w:pPr>
        <w:pStyle w:val="ListParagraph"/>
        <w:numPr>
          <w:ilvl w:val="1"/>
          <w:numId w:val="2"/>
        </w:numPr>
      </w:pPr>
      <w:r>
        <w:t>the person is not in good standing for 6 consecutive months;</w:t>
      </w:r>
    </w:p>
    <w:p w14:paraId="46E488BD" w14:textId="77777777" w:rsidR="007E56D8" w:rsidRDefault="00000000">
      <w:pPr>
        <w:pStyle w:val="ListParagraph"/>
        <w:numPr>
          <w:ilvl w:val="1"/>
          <w:numId w:val="2"/>
        </w:numPr>
      </w:pPr>
      <w:r>
        <w:t>any of the membership terminations set out in the Act apply; or</w:t>
      </w:r>
    </w:p>
    <w:p w14:paraId="485EA4FC" w14:textId="77777777" w:rsidR="007E56D8" w:rsidRDefault="00000000">
      <w:pPr>
        <w:pStyle w:val="ListParagraph"/>
        <w:numPr>
          <w:ilvl w:val="1"/>
          <w:numId w:val="2"/>
        </w:numPr>
      </w:pPr>
      <w:r>
        <w:t>the member fails to comply with, or is found to have violated, the Society’s Membership Code of Ethics or Code of Conduct, following a determination by the Board; or</w:t>
      </w:r>
    </w:p>
    <w:p w14:paraId="71EC27B8" w14:textId="77777777" w:rsidR="007E56D8" w:rsidRDefault="00000000">
      <w:pPr>
        <w:pStyle w:val="ListParagraph"/>
        <w:numPr>
          <w:ilvl w:val="1"/>
          <w:numId w:val="2"/>
        </w:numPr>
      </w:pPr>
      <w:r>
        <w:t>the directors vote unanimously to terminate the membership,</w:t>
      </w:r>
    </w:p>
    <w:p w14:paraId="0BBCA553" w14:textId="77777777" w:rsidR="007E56D8" w:rsidRDefault="00000000">
      <w:pPr>
        <w:ind w:left="720"/>
      </w:pPr>
      <w:r>
        <w:t>with the date of cessation of membership to be the day upon which the above condition is satisfied.</w:t>
      </w:r>
    </w:p>
    <w:p w14:paraId="5F1F0EC8" w14:textId="77777777" w:rsidR="007E56D8" w:rsidRDefault="00000000">
      <w:pPr>
        <w:pStyle w:val="ListParagraph"/>
        <w:numPr>
          <w:ilvl w:val="0"/>
          <w:numId w:val="2"/>
        </w:numPr>
      </w:pPr>
      <w:r>
        <w:rPr>
          <w:b/>
          <w:bCs/>
        </w:rPr>
        <w:t>Notice of Termination.</w:t>
      </w:r>
    </w:p>
    <w:p w14:paraId="4587003F" w14:textId="77777777" w:rsidR="007E56D8" w:rsidRDefault="00000000">
      <w:pPr>
        <w:pStyle w:val="ListParagraph"/>
        <w:numPr>
          <w:ilvl w:val="1"/>
          <w:numId w:val="2"/>
        </w:numPr>
      </w:pPr>
      <w:r>
        <w:t>Where a member’s membership is terminated by the Board under section 2.9(c) or 2.9(d), the Society must provide the member with written notice of the termination. Such notice must include a brief statement of the reasons for the termination and must be delivered to the member’s registered address or email address within 14 days of the Board’s decision. The Board’s decision to terminate membership is final.</w:t>
      </w:r>
    </w:p>
    <w:p w14:paraId="672158CF" w14:textId="77777777" w:rsidR="007E56D8" w:rsidRDefault="007E56D8"/>
    <w:p w14:paraId="0558FAEF" w14:textId="77777777" w:rsidR="007E56D8" w:rsidRDefault="00000000">
      <w:pPr>
        <w:pStyle w:val="Heading2"/>
      </w:pPr>
      <w:r>
        <w:rPr>
          <w:b/>
          <w:bCs/>
        </w:rPr>
        <w:t>PART 2C – General Meeting of Members</w:t>
      </w:r>
    </w:p>
    <w:p w14:paraId="419F4E5C" w14:textId="77777777" w:rsidR="007E56D8" w:rsidRDefault="007E56D8"/>
    <w:p w14:paraId="178DE75B" w14:textId="77777777" w:rsidR="007E56D8" w:rsidRDefault="00000000">
      <w:pPr>
        <w:pStyle w:val="ListParagraph"/>
        <w:numPr>
          <w:ilvl w:val="0"/>
          <w:numId w:val="2"/>
        </w:numPr>
      </w:pPr>
      <w:r>
        <w:rPr>
          <w:b/>
          <w:bCs/>
        </w:rPr>
        <w:t>General Meetings.</w:t>
      </w:r>
      <w:r>
        <w:t xml:space="preserve">  A general meeting must be held at the time and place the Board determines.</w:t>
      </w:r>
    </w:p>
    <w:p w14:paraId="39F14FEC" w14:textId="77777777" w:rsidR="007E56D8" w:rsidRDefault="00000000">
      <w:pPr>
        <w:pStyle w:val="ListParagraph"/>
        <w:numPr>
          <w:ilvl w:val="0"/>
          <w:numId w:val="2"/>
        </w:numPr>
      </w:pPr>
      <w:r>
        <w:rPr>
          <w:b/>
          <w:bCs/>
        </w:rPr>
        <w:t>Ordinary Business.</w:t>
      </w:r>
      <w:r>
        <w:t xml:space="preserve">  At a general meeting, the following business is ordinary business:</w:t>
      </w:r>
    </w:p>
    <w:p w14:paraId="7993DD9C" w14:textId="77777777" w:rsidR="007E56D8" w:rsidRDefault="00000000">
      <w:pPr>
        <w:pStyle w:val="ListParagraph"/>
        <w:numPr>
          <w:ilvl w:val="1"/>
          <w:numId w:val="2"/>
        </w:numPr>
      </w:pPr>
      <w:r>
        <w:t>adoption of rules of order;</w:t>
      </w:r>
    </w:p>
    <w:p w14:paraId="38A99173" w14:textId="77777777" w:rsidR="007E56D8" w:rsidRDefault="00000000">
      <w:pPr>
        <w:pStyle w:val="ListParagraph"/>
        <w:numPr>
          <w:ilvl w:val="1"/>
          <w:numId w:val="2"/>
        </w:numPr>
      </w:pPr>
      <w:r>
        <w:t>consideration of any financial statements of the Society presented to the meeting;</w:t>
      </w:r>
    </w:p>
    <w:p w14:paraId="5C3DB248" w14:textId="77777777" w:rsidR="007E56D8" w:rsidRDefault="00000000">
      <w:pPr>
        <w:pStyle w:val="ListParagraph"/>
        <w:numPr>
          <w:ilvl w:val="1"/>
          <w:numId w:val="2"/>
        </w:numPr>
      </w:pPr>
      <w:r>
        <w:t>consideration of the reports, if any, of the directors or auditor;</w:t>
      </w:r>
    </w:p>
    <w:p w14:paraId="45ED5543" w14:textId="77777777" w:rsidR="007E56D8" w:rsidRDefault="00000000">
      <w:pPr>
        <w:pStyle w:val="ListParagraph"/>
        <w:numPr>
          <w:ilvl w:val="1"/>
          <w:numId w:val="2"/>
        </w:numPr>
      </w:pPr>
      <w:r>
        <w:t>election or appointment of directors;</w:t>
      </w:r>
    </w:p>
    <w:p w14:paraId="3CECD4C4" w14:textId="77777777" w:rsidR="007E56D8" w:rsidRDefault="00000000">
      <w:pPr>
        <w:pStyle w:val="ListParagraph"/>
        <w:numPr>
          <w:ilvl w:val="1"/>
          <w:numId w:val="2"/>
        </w:numPr>
      </w:pPr>
      <w:r>
        <w:t>appointment of an auditor, if any;</w:t>
      </w:r>
    </w:p>
    <w:p w14:paraId="64AB2C7B" w14:textId="77777777" w:rsidR="007E56D8" w:rsidRDefault="00000000">
      <w:pPr>
        <w:pStyle w:val="ListParagraph"/>
        <w:numPr>
          <w:ilvl w:val="1"/>
          <w:numId w:val="2"/>
        </w:numPr>
      </w:pPr>
      <w:r>
        <w:t>business arising out of a report of the directors not requiring the passing of a special resolution.</w:t>
      </w:r>
    </w:p>
    <w:p w14:paraId="15D65D40" w14:textId="77777777" w:rsidR="007E56D8" w:rsidRDefault="00000000">
      <w:pPr>
        <w:pStyle w:val="ListParagraph"/>
        <w:numPr>
          <w:ilvl w:val="0"/>
          <w:numId w:val="2"/>
        </w:numPr>
      </w:pPr>
      <w:r>
        <w:rPr>
          <w:b/>
          <w:bCs/>
        </w:rPr>
        <w:t>Notice of General Meetings.</w:t>
      </w:r>
    </w:p>
    <w:p w14:paraId="5BC42FAC" w14:textId="77777777" w:rsidR="007E56D8" w:rsidRDefault="00000000">
      <w:pPr>
        <w:pStyle w:val="ListParagraph"/>
        <w:numPr>
          <w:ilvl w:val="1"/>
          <w:numId w:val="2"/>
        </w:numPr>
      </w:pPr>
      <w:r>
        <w:t>The Society must give members at least 14 days’ written notice of any general meeting, including the Annual General Meeting (AGM). Notice must state the date, time, and location of the meeting and must be delivered to all members by mail, email, or such other method as the Board determines.</w:t>
      </w:r>
    </w:p>
    <w:p w14:paraId="1065C802" w14:textId="77777777" w:rsidR="007E56D8" w:rsidRDefault="00000000">
      <w:pPr>
        <w:pStyle w:val="ListParagraph"/>
        <w:numPr>
          <w:ilvl w:val="0"/>
          <w:numId w:val="2"/>
        </w:numPr>
      </w:pPr>
      <w:r>
        <w:rPr>
          <w:b/>
          <w:bCs/>
        </w:rPr>
        <w:t>Notice of special business.</w:t>
      </w:r>
      <w:r>
        <w:t xml:space="preserve">  A notice of a general meeting must state the nature of any business, other than ordinary business, to be transacted at the meeting in sufficient detail to permit a member receiving the notice to form a reasoned judgment concerning that business.</w:t>
      </w:r>
    </w:p>
    <w:p w14:paraId="2BB6A522" w14:textId="77777777" w:rsidR="007E56D8" w:rsidRDefault="00000000">
      <w:pPr>
        <w:pStyle w:val="ListParagraph"/>
        <w:numPr>
          <w:ilvl w:val="0"/>
          <w:numId w:val="2"/>
        </w:numPr>
      </w:pPr>
      <w:r>
        <w:rPr>
          <w:b/>
          <w:bCs/>
        </w:rPr>
        <w:t>Chair of general meeting.</w:t>
      </w:r>
      <w:r>
        <w:t xml:space="preserve">  The following individual is entitled to preside as the chair of a general meeting:</w:t>
      </w:r>
    </w:p>
    <w:p w14:paraId="18E9C9DE" w14:textId="77777777" w:rsidR="007E56D8" w:rsidRDefault="00000000">
      <w:pPr>
        <w:pStyle w:val="ListParagraph"/>
        <w:numPr>
          <w:ilvl w:val="1"/>
          <w:numId w:val="2"/>
        </w:numPr>
      </w:pPr>
      <w:r>
        <w:t>the individual, if elected by the membership or appointed by the Board to preside as the chair;</w:t>
      </w:r>
    </w:p>
    <w:p w14:paraId="5BF20C2F" w14:textId="77777777" w:rsidR="007E56D8" w:rsidRDefault="00000000">
      <w:pPr>
        <w:pStyle w:val="ListParagraph"/>
        <w:numPr>
          <w:ilvl w:val="1"/>
          <w:numId w:val="2"/>
        </w:numPr>
      </w:pPr>
      <w:r>
        <w:t>the individual, if elected by the membership or appointed by the Board to preside as chair in their duties as vice-chair; or</w:t>
      </w:r>
    </w:p>
    <w:p w14:paraId="6FCA4C4D" w14:textId="77777777" w:rsidR="007E56D8" w:rsidRDefault="00000000">
      <w:pPr>
        <w:pStyle w:val="ListParagraph"/>
        <w:numPr>
          <w:ilvl w:val="1"/>
          <w:numId w:val="2"/>
        </w:numPr>
      </w:pPr>
      <w:r>
        <w:t>the individual, if elected by the membership or appointed by the Board to preside as the Alternate Chair for a specific meeting when the chair or vice chair are not available or capable of filling the role at that time.</w:t>
      </w:r>
    </w:p>
    <w:p w14:paraId="3EDE0F06" w14:textId="77777777" w:rsidR="007E56D8" w:rsidRDefault="00000000">
      <w:pPr>
        <w:pStyle w:val="ListParagraph"/>
        <w:numPr>
          <w:ilvl w:val="0"/>
          <w:numId w:val="2"/>
        </w:numPr>
      </w:pPr>
      <w:r>
        <w:rPr>
          <w:b/>
          <w:bCs/>
        </w:rPr>
        <w:t>Alternate Chair.</w:t>
      </w:r>
      <w:r>
        <w:t xml:space="preserve">  If there is no individual entitled under these Bylaws who </w:t>
      </w:r>
      <w:proofErr w:type="gramStart"/>
      <w:r>
        <w:t>is able to</w:t>
      </w:r>
      <w:proofErr w:type="gramEnd"/>
      <w:r>
        <w:t xml:space="preserve"> preside as the chair of a general meeting within 15 minutes from the time set for holding the meeting, the voting members who are present must elect an individual present at the meeting to preside as the chair.</w:t>
      </w:r>
    </w:p>
    <w:p w14:paraId="67F32621" w14:textId="77777777" w:rsidR="007E56D8" w:rsidRDefault="00000000">
      <w:pPr>
        <w:pStyle w:val="ListParagraph"/>
        <w:numPr>
          <w:ilvl w:val="0"/>
          <w:numId w:val="2"/>
        </w:numPr>
      </w:pPr>
      <w:r>
        <w:rPr>
          <w:b/>
          <w:bCs/>
        </w:rPr>
        <w:t>Quorum Required.</w:t>
      </w:r>
      <w:r>
        <w:t xml:space="preserve">  Business, other than the election of the chair of the meeting and the adjournment or termination of the meeting, must not be transacted at a general meeting unless a quorum of voting members is present.</w:t>
      </w:r>
    </w:p>
    <w:p w14:paraId="760AAEBB" w14:textId="77777777" w:rsidR="007E56D8" w:rsidRDefault="00000000">
      <w:pPr>
        <w:pStyle w:val="ListParagraph"/>
        <w:numPr>
          <w:ilvl w:val="0"/>
          <w:numId w:val="2"/>
        </w:numPr>
      </w:pPr>
      <w:r>
        <w:rPr>
          <w:b/>
          <w:bCs/>
        </w:rPr>
        <w:t>Quorum for general meetings.</w:t>
      </w:r>
      <w:r>
        <w:t xml:space="preserve">  The quorum for the transaction of business at a general meeting is 3 voting members or 10% of the voting members, whichever is greater.</w:t>
      </w:r>
    </w:p>
    <w:p w14:paraId="12DE279C" w14:textId="77777777" w:rsidR="007E56D8" w:rsidRDefault="00000000">
      <w:pPr>
        <w:pStyle w:val="ListParagraph"/>
        <w:numPr>
          <w:ilvl w:val="0"/>
          <w:numId w:val="2"/>
        </w:numPr>
      </w:pPr>
      <w:r>
        <w:rPr>
          <w:b/>
          <w:bCs/>
        </w:rPr>
        <w:lastRenderedPageBreak/>
        <w:t>Lack of quorum at commencement of meeting.</w:t>
      </w:r>
      <w:r>
        <w:t xml:space="preserve">  If, within 30 minutes from the time set for holding a general meeting, a quorum of voting members is not present,</w:t>
      </w:r>
    </w:p>
    <w:p w14:paraId="6FA23FE5" w14:textId="77777777" w:rsidR="007E56D8" w:rsidRDefault="00000000">
      <w:pPr>
        <w:pStyle w:val="ListParagraph"/>
        <w:numPr>
          <w:ilvl w:val="1"/>
          <w:numId w:val="2"/>
        </w:numPr>
      </w:pPr>
      <w:r>
        <w:t>in the case of a meeting convened on the requisition of members, the meeting is terminated, and</w:t>
      </w:r>
    </w:p>
    <w:p w14:paraId="3E7A252F" w14:textId="77777777" w:rsidR="007E56D8" w:rsidRDefault="00000000">
      <w:pPr>
        <w:pStyle w:val="ListParagraph"/>
        <w:numPr>
          <w:ilvl w:val="1"/>
          <w:numId w:val="2"/>
        </w:numPr>
      </w:pPr>
      <w:r>
        <w:t>in any other case, the meeting stands adjourned to the same day in the next week, at the same time and place, and if, at the continuation of the adjourned meeting, a quorum is not present within 30 minutes from the time set for holding the continuation of the adjourned meeting, the voting members who are present constitute a quorum for that meeting.</w:t>
      </w:r>
    </w:p>
    <w:p w14:paraId="6EF1529D" w14:textId="77777777" w:rsidR="007E56D8" w:rsidRDefault="00000000">
      <w:pPr>
        <w:pStyle w:val="ListParagraph"/>
        <w:numPr>
          <w:ilvl w:val="0"/>
          <w:numId w:val="2"/>
        </w:numPr>
      </w:pPr>
      <w:r>
        <w:rPr>
          <w:b/>
          <w:bCs/>
        </w:rPr>
        <w:t>If quorum ceases to be present.</w:t>
      </w:r>
      <w:r>
        <w:t xml:space="preserve">  If, at any time during a general meeting, there ceases to be a quorum of voting members present, business then in progress must be suspended until there is a quorum present or until the meeting is adjourned or terminated.</w:t>
      </w:r>
    </w:p>
    <w:p w14:paraId="3AFB495F" w14:textId="77777777" w:rsidR="007E56D8" w:rsidRDefault="00000000">
      <w:pPr>
        <w:pStyle w:val="ListParagraph"/>
        <w:numPr>
          <w:ilvl w:val="0"/>
          <w:numId w:val="2"/>
        </w:numPr>
      </w:pPr>
      <w:r>
        <w:rPr>
          <w:b/>
          <w:bCs/>
        </w:rPr>
        <w:t>Adjournments by chair.</w:t>
      </w:r>
      <w:r>
        <w:t xml:space="preserve">  The chair of a general meeting may, or, if </w:t>
      </w:r>
      <w:proofErr w:type="gramStart"/>
      <w:r>
        <w:t>so</w:t>
      </w:r>
      <w:proofErr w:type="gramEnd"/>
      <w:r>
        <w:t xml:space="preserve"> directed by the voting members at the meeting, must, adjourn the meeting from time to time and from place to place, but no business may be transacted at the continuation of the adjourned meeting other than business left unfinished at the adjourned meeting.</w:t>
      </w:r>
    </w:p>
    <w:p w14:paraId="553A908F" w14:textId="77777777" w:rsidR="007E56D8" w:rsidRDefault="00000000">
      <w:pPr>
        <w:pStyle w:val="ListParagraph"/>
        <w:numPr>
          <w:ilvl w:val="0"/>
          <w:numId w:val="2"/>
        </w:numPr>
      </w:pPr>
      <w:r>
        <w:rPr>
          <w:b/>
          <w:bCs/>
        </w:rPr>
        <w:t>Notice of continuation of adjourned general meeting.</w:t>
      </w:r>
      <w:r>
        <w:t xml:space="preserve">  It is not necessary to give notice of a continuation of an adjourned general meeting or of the business to be transacted at a continuation of an adjourned general meeting except that, when a general meeting is adjourned for 30 days or more, notice of the continuation of the adjourned meeting must be given at least 14 days before the continuation date, in the same manner as notice of the original meeting.</w:t>
      </w:r>
    </w:p>
    <w:p w14:paraId="42C8AFFD" w14:textId="77777777" w:rsidR="007E56D8" w:rsidRDefault="00000000">
      <w:pPr>
        <w:pStyle w:val="ListParagraph"/>
        <w:numPr>
          <w:ilvl w:val="0"/>
          <w:numId w:val="2"/>
        </w:numPr>
      </w:pPr>
      <w:r>
        <w:rPr>
          <w:b/>
          <w:bCs/>
        </w:rPr>
        <w:t>Order of Business at General Meeting.</w:t>
      </w:r>
      <w:r>
        <w:t xml:space="preserve">  The order of business at a general meeting is as follows:</w:t>
      </w:r>
    </w:p>
    <w:p w14:paraId="28146849" w14:textId="77777777" w:rsidR="007E56D8" w:rsidRDefault="00000000">
      <w:pPr>
        <w:pStyle w:val="ListParagraph"/>
        <w:numPr>
          <w:ilvl w:val="1"/>
          <w:numId w:val="2"/>
        </w:numPr>
      </w:pPr>
      <w:r>
        <w:t>elect an individual to chair the meeting, if necessary;</w:t>
      </w:r>
    </w:p>
    <w:p w14:paraId="31F17729" w14:textId="77777777" w:rsidR="007E56D8" w:rsidRDefault="00000000">
      <w:pPr>
        <w:pStyle w:val="ListParagraph"/>
        <w:numPr>
          <w:ilvl w:val="1"/>
          <w:numId w:val="2"/>
        </w:numPr>
      </w:pPr>
      <w:r>
        <w:t>give recognition to First Nations;</w:t>
      </w:r>
    </w:p>
    <w:p w14:paraId="1775340B" w14:textId="77777777" w:rsidR="007E56D8" w:rsidRDefault="00000000">
      <w:pPr>
        <w:pStyle w:val="ListParagraph"/>
        <w:numPr>
          <w:ilvl w:val="1"/>
          <w:numId w:val="2"/>
        </w:numPr>
      </w:pPr>
      <w:r>
        <w:t>determine that there is a quorum;</w:t>
      </w:r>
    </w:p>
    <w:p w14:paraId="065A3CCD" w14:textId="77777777" w:rsidR="007E56D8" w:rsidRDefault="00000000">
      <w:pPr>
        <w:pStyle w:val="ListParagraph"/>
        <w:numPr>
          <w:ilvl w:val="1"/>
          <w:numId w:val="2"/>
        </w:numPr>
      </w:pPr>
      <w:r>
        <w:t>approve the agenda;</w:t>
      </w:r>
    </w:p>
    <w:p w14:paraId="4EDB3DCB" w14:textId="77777777" w:rsidR="007E56D8" w:rsidRDefault="00000000">
      <w:pPr>
        <w:pStyle w:val="ListParagraph"/>
        <w:numPr>
          <w:ilvl w:val="1"/>
          <w:numId w:val="2"/>
        </w:numPr>
      </w:pPr>
      <w:r>
        <w:t>approve the reports of all Directors;</w:t>
      </w:r>
    </w:p>
    <w:p w14:paraId="4BDE6CDD" w14:textId="77777777" w:rsidR="007E56D8" w:rsidRDefault="00000000">
      <w:pPr>
        <w:pStyle w:val="ListParagraph"/>
        <w:numPr>
          <w:ilvl w:val="1"/>
          <w:numId w:val="2"/>
        </w:numPr>
      </w:pPr>
      <w:r>
        <w:t>approve the minutes from the last general meeting;</w:t>
      </w:r>
    </w:p>
    <w:p w14:paraId="2F032524" w14:textId="77777777" w:rsidR="007E56D8" w:rsidRDefault="00000000">
      <w:pPr>
        <w:pStyle w:val="ListParagraph"/>
        <w:numPr>
          <w:ilvl w:val="1"/>
          <w:numId w:val="2"/>
        </w:numPr>
      </w:pPr>
      <w:r>
        <w:t>deal with unfinished business from the last general meeting;</w:t>
      </w:r>
    </w:p>
    <w:p w14:paraId="26B49B2A" w14:textId="77777777" w:rsidR="007E56D8" w:rsidRDefault="00000000">
      <w:pPr>
        <w:pStyle w:val="ListParagraph"/>
        <w:numPr>
          <w:ilvl w:val="1"/>
          <w:numId w:val="2"/>
        </w:numPr>
      </w:pPr>
      <w:r>
        <w:t>if the meeting is an annual general meeting,</w:t>
      </w:r>
    </w:p>
    <w:p w14:paraId="79B15FDD" w14:textId="77777777" w:rsidR="007E56D8" w:rsidRDefault="00000000">
      <w:pPr>
        <w:pStyle w:val="ListParagraph"/>
        <w:numPr>
          <w:ilvl w:val="2"/>
          <w:numId w:val="2"/>
        </w:numPr>
      </w:pPr>
      <w:r>
        <w:t>receive the directors’ report on the financial statements of the Society for the previous financial year, and the auditor’s report, if any, on those statements,</w:t>
      </w:r>
    </w:p>
    <w:p w14:paraId="24B797AD" w14:textId="77777777" w:rsidR="007E56D8" w:rsidRDefault="00000000">
      <w:pPr>
        <w:pStyle w:val="ListParagraph"/>
        <w:numPr>
          <w:ilvl w:val="2"/>
          <w:numId w:val="2"/>
        </w:numPr>
      </w:pPr>
      <w:r>
        <w:t>receive any other reports of directors’ activities and decisions since the previous annual general meeting,</w:t>
      </w:r>
    </w:p>
    <w:p w14:paraId="32427B06" w14:textId="77777777" w:rsidR="007E56D8" w:rsidRDefault="00000000">
      <w:pPr>
        <w:pStyle w:val="ListParagraph"/>
        <w:numPr>
          <w:ilvl w:val="2"/>
          <w:numId w:val="2"/>
        </w:numPr>
      </w:pPr>
      <w:r>
        <w:t>elect or appoint directors, and</w:t>
      </w:r>
    </w:p>
    <w:p w14:paraId="3B767158" w14:textId="77777777" w:rsidR="007E56D8" w:rsidRDefault="00000000">
      <w:pPr>
        <w:pStyle w:val="ListParagraph"/>
        <w:numPr>
          <w:ilvl w:val="2"/>
          <w:numId w:val="2"/>
        </w:numPr>
      </w:pPr>
      <w:r>
        <w:t>appoint an auditor, if any;</w:t>
      </w:r>
    </w:p>
    <w:p w14:paraId="49E7007B" w14:textId="77777777" w:rsidR="007E56D8" w:rsidRDefault="00000000">
      <w:pPr>
        <w:pStyle w:val="ListParagraph"/>
        <w:numPr>
          <w:ilvl w:val="1"/>
          <w:numId w:val="2"/>
        </w:numPr>
      </w:pPr>
      <w:r>
        <w:t>Deal with new business, including any matters about which notice has been given to the members in the notice of meeting;</w:t>
      </w:r>
    </w:p>
    <w:p w14:paraId="3E0A3B69" w14:textId="77777777" w:rsidR="007E56D8" w:rsidRDefault="00000000">
      <w:pPr>
        <w:pStyle w:val="ListParagraph"/>
        <w:numPr>
          <w:ilvl w:val="1"/>
          <w:numId w:val="2"/>
        </w:numPr>
      </w:pPr>
      <w:r>
        <w:t>terminate the meeting.</w:t>
      </w:r>
    </w:p>
    <w:p w14:paraId="299604FC" w14:textId="77777777" w:rsidR="007E56D8" w:rsidRDefault="00000000">
      <w:pPr>
        <w:pStyle w:val="ListParagraph"/>
        <w:numPr>
          <w:ilvl w:val="0"/>
          <w:numId w:val="2"/>
        </w:numPr>
      </w:pPr>
      <w:r>
        <w:rPr>
          <w:b/>
          <w:bCs/>
        </w:rPr>
        <w:t>Methods of voting.</w:t>
      </w:r>
      <w:r>
        <w:t xml:space="preserve">  At a general meeting, voting must be by a show of hands, an oral vote or another method that adequately discloses the intention of the voting members, except that if, before or after such a vote, 2 or more voting members request a secret ballot or a secret ballot is directed by the chair of the meeting, voting must be by a secret ballot.</w:t>
      </w:r>
    </w:p>
    <w:p w14:paraId="7B4A0937" w14:textId="77777777" w:rsidR="007E56D8" w:rsidRDefault="00000000">
      <w:pPr>
        <w:pStyle w:val="ListParagraph"/>
        <w:numPr>
          <w:ilvl w:val="0"/>
          <w:numId w:val="2"/>
        </w:numPr>
      </w:pPr>
      <w:r>
        <w:rPr>
          <w:b/>
          <w:bCs/>
        </w:rPr>
        <w:t>Announcement of result.</w:t>
      </w:r>
      <w:r>
        <w:t xml:space="preserve">  The chair of a general meeting must announce the outcome of each vote and that outcome must be recorded in the minutes of the meeting.</w:t>
      </w:r>
    </w:p>
    <w:p w14:paraId="625082BB" w14:textId="77777777" w:rsidR="007E56D8" w:rsidRDefault="00000000">
      <w:pPr>
        <w:pStyle w:val="ListParagraph"/>
        <w:numPr>
          <w:ilvl w:val="0"/>
          <w:numId w:val="2"/>
        </w:numPr>
      </w:pPr>
      <w:r>
        <w:rPr>
          <w:b/>
          <w:bCs/>
        </w:rPr>
        <w:t>Proxy voting not permitted.</w:t>
      </w:r>
      <w:r>
        <w:t xml:space="preserve">  Voting by proxy is not permitted at general meetings. All votes must be cast in person or by such other method as permitted under these Bylaws.</w:t>
      </w:r>
    </w:p>
    <w:p w14:paraId="45B43499" w14:textId="77777777" w:rsidR="007E56D8" w:rsidRDefault="00000000">
      <w:pPr>
        <w:pStyle w:val="ListParagraph"/>
        <w:numPr>
          <w:ilvl w:val="0"/>
          <w:numId w:val="2"/>
        </w:numPr>
      </w:pPr>
      <w:r>
        <w:rPr>
          <w:b/>
          <w:bCs/>
        </w:rPr>
        <w:t>Ordinary Resolution.</w:t>
      </w:r>
      <w:r>
        <w:t xml:space="preserve">  A matter to be decided at a general meeting must be decided by ordinary resolution unless the matter is required by the Act or these Bylaws to be decided by special resolution or by another resolution having a higher voting threshold than the threshold for an ordinary resolution.</w:t>
      </w:r>
    </w:p>
    <w:p w14:paraId="2D52A44E" w14:textId="77777777" w:rsidR="007E56D8" w:rsidRDefault="007E56D8"/>
    <w:p w14:paraId="56760C31" w14:textId="77777777" w:rsidR="007E56D8" w:rsidRDefault="00000000">
      <w:pPr>
        <w:pStyle w:val="Heading2"/>
      </w:pPr>
      <w:r>
        <w:rPr>
          <w:b/>
          <w:bCs/>
        </w:rPr>
        <w:t>PART 2D – Directors</w:t>
      </w:r>
    </w:p>
    <w:p w14:paraId="09BE9510" w14:textId="77777777" w:rsidR="007E56D8" w:rsidRDefault="007E56D8"/>
    <w:p w14:paraId="6F693172" w14:textId="77777777" w:rsidR="007E56D8" w:rsidRDefault="00000000">
      <w:pPr>
        <w:pStyle w:val="ListParagraph"/>
        <w:numPr>
          <w:ilvl w:val="0"/>
          <w:numId w:val="2"/>
        </w:numPr>
      </w:pPr>
      <w:r>
        <w:rPr>
          <w:b/>
          <w:bCs/>
        </w:rPr>
        <w:t>Number of directors on Board.</w:t>
      </w:r>
      <w:r>
        <w:t xml:space="preserve">  The Society must have no fewer than 3 and no more than 11 directors.</w:t>
      </w:r>
    </w:p>
    <w:p w14:paraId="319AC9D1" w14:textId="77777777" w:rsidR="007E56D8" w:rsidRDefault="00000000">
      <w:pPr>
        <w:pStyle w:val="ListParagraph"/>
        <w:numPr>
          <w:ilvl w:val="0"/>
          <w:numId w:val="2"/>
        </w:numPr>
      </w:pPr>
      <w:r>
        <w:rPr>
          <w:b/>
          <w:bCs/>
        </w:rPr>
        <w:t>Election or appointment of directors.</w:t>
      </w:r>
      <w:r>
        <w:t xml:space="preserve">  At each annual general meeting, the voting members entitled to vote for the election or appointment of directors must elect or appoint the directors of the Society, for each such appointment to commence upon the adjournment of the meeting and terminates upon the adjournment of the following year’s annual meeting.</w:t>
      </w:r>
    </w:p>
    <w:p w14:paraId="1A3D23E1" w14:textId="77777777" w:rsidR="007E56D8" w:rsidRDefault="00000000">
      <w:pPr>
        <w:pStyle w:val="ListParagraph"/>
        <w:numPr>
          <w:ilvl w:val="0"/>
          <w:numId w:val="2"/>
        </w:numPr>
      </w:pPr>
      <w:r>
        <w:rPr>
          <w:b/>
          <w:bCs/>
        </w:rPr>
        <w:lastRenderedPageBreak/>
        <w:t>Qualification as director.</w:t>
      </w:r>
      <w:r>
        <w:t xml:space="preserve">  An individual is only qualified to act as a director for so long as they </w:t>
      </w:r>
      <w:proofErr w:type="gramStart"/>
      <w:r>
        <w:t>are in compliance with</w:t>
      </w:r>
      <w:proofErr w:type="gramEnd"/>
      <w:r>
        <w:t xml:space="preserve"> the requirements of the Act and remain a member in good standing of the Society.</w:t>
      </w:r>
    </w:p>
    <w:p w14:paraId="3696371F" w14:textId="77777777" w:rsidR="007E56D8" w:rsidRDefault="00000000">
      <w:pPr>
        <w:pStyle w:val="ListParagraph"/>
        <w:numPr>
          <w:ilvl w:val="0"/>
          <w:numId w:val="2"/>
        </w:numPr>
      </w:pPr>
      <w:r>
        <w:rPr>
          <w:b/>
          <w:bCs/>
        </w:rPr>
        <w:t>Directors may fill casual vacancy on Board.</w:t>
      </w:r>
      <w:r>
        <w:t xml:space="preserve">  The Board may, at any time, appoint a member as a director to fill a vacancy that arises on the Board </w:t>
      </w:r>
      <w:proofErr w:type="gramStart"/>
      <w:r>
        <w:t>as a result of</w:t>
      </w:r>
      <w:proofErr w:type="gramEnd"/>
      <w:r>
        <w:t xml:space="preserve"> the resignation, death or incapacity of a director during the director’s term of office.</w:t>
      </w:r>
    </w:p>
    <w:p w14:paraId="3BCD6592" w14:textId="77777777" w:rsidR="007E56D8" w:rsidRDefault="00000000">
      <w:pPr>
        <w:pStyle w:val="ListParagraph"/>
        <w:numPr>
          <w:ilvl w:val="0"/>
          <w:numId w:val="2"/>
        </w:numPr>
      </w:pPr>
      <w:r>
        <w:rPr>
          <w:b/>
          <w:bCs/>
        </w:rPr>
        <w:t>Term of appointment of director filling casual vacancy.</w:t>
      </w:r>
      <w:r>
        <w:t xml:space="preserve">  A director appointed by the Board to fill a vacancy ceases to be a director at the end of the unexpired portion of the term of office of the individual whose departure from office created the vacancy.</w:t>
      </w:r>
    </w:p>
    <w:p w14:paraId="51BE6C8D" w14:textId="77777777" w:rsidR="007E56D8" w:rsidRDefault="00000000">
      <w:pPr>
        <w:pStyle w:val="ListParagraph"/>
        <w:numPr>
          <w:ilvl w:val="0"/>
          <w:numId w:val="2"/>
        </w:numPr>
      </w:pPr>
      <w:r>
        <w:rPr>
          <w:b/>
          <w:bCs/>
        </w:rPr>
        <w:t>Term Limits of Directors.</w:t>
      </w:r>
    </w:p>
    <w:p w14:paraId="11574740" w14:textId="77777777" w:rsidR="007E56D8" w:rsidRDefault="00000000">
      <w:pPr>
        <w:pStyle w:val="ListParagraph"/>
        <w:numPr>
          <w:ilvl w:val="1"/>
          <w:numId w:val="2"/>
        </w:numPr>
      </w:pPr>
      <w:r>
        <w:t>Term limits for directors shall come into effect once the Society is fully established, as determined by a resolution of the Board. At that time, directors shall serve a maximum of three (3) consecutive terms in the same Board position, after which they must stand down from that position for a minimum of one (1) year before being eligible for re-election or re-appointment to that position. Nothing in this section prevents a director from serving in a different Board position.</w:t>
      </w:r>
    </w:p>
    <w:p w14:paraId="5C55168C" w14:textId="77777777" w:rsidR="007E56D8" w:rsidRDefault="00000000">
      <w:pPr>
        <w:pStyle w:val="ListParagraph"/>
        <w:numPr>
          <w:ilvl w:val="0"/>
          <w:numId w:val="2"/>
        </w:numPr>
      </w:pPr>
      <w:r>
        <w:rPr>
          <w:b/>
          <w:bCs/>
        </w:rPr>
        <w:t>Removal of Directors.</w:t>
      </w:r>
      <w:r>
        <w:t xml:space="preserve">  Directors shall cease to hold office upon their ceasing to be members of the Society.  Seventy percent (70%) of the Voting Members can require the directors to call a special meeting of the Society for the purpose of removing a director and substituting a new director in that position.</w:t>
      </w:r>
    </w:p>
    <w:p w14:paraId="474EF0D2" w14:textId="77777777" w:rsidR="007E56D8" w:rsidRDefault="00000000">
      <w:pPr>
        <w:pStyle w:val="ListParagraph"/>
        <w:numPr>
          <w:ilvl w:val="0"/>
          <w:numId w:val="2"/>
        </w:numPr>
      </w:pPr>
      <w:r>
        <w:rPr>
          <w:b/>
          <w:bCs/>
        </w:rPr>
        <w:t>Conflict of Interest.</w:t>
      </w:r>
    </w:p>
    <w:p w14:paraId="3A797AB6" w14:textId="77777777" w:rsidR="007E56D8" w:rsidRDefault="00000000">
      <w:pPr>
        <w:pStyle w:val="ListParagraph"/>
        <w:numPr>
          <w:ilvl w:val="1"/>
          <w:numId w:val="2"/>
        </w:numPr>
      </w:pPr>
      <w:r>
        <w:t>A director who has a direct or indirect material interest in a matter being considered by the Board must, prior to any discussion or vote on the matter: (a) disclose the nature and extent of that interest to the other directors; (b) abstain from voting on the matter; and (c) absent themselves from any portion of the meeting during which the matter is discussed, unless requested to remain by the other directors solely to provide information.</w:t>
      </w:r>
    </w:p>
    <w:p w14:paraId="61656A76" w14:textId="77777777" w:rsidR="007E56D8" w:rsidRDefault="00000000">
      <w:pPr>
        <w:pStyle w:val="ListParagraph"/>
        <w:numPr>
          <w:ilvl w:val="1"/>
          <w:numId w:val="2"/>
        </w:numPr>
      </w:pPr>
      <w:r>
        <w:t>The disclosure of a conflict of interest and any decision made in relation to it must be recorded in the minutes of the relevant Board meeting.</w:t>
      </w:r>
    </w:p>
    <w:p w14:paraId="0AB2229D" w14:textId="77777777" w:rsidR="007E56D8" w:rsidRDefault="00000000">
      <w:pPr>
        <w:pStyle w:val="ListParagraph"/>
        <w:numPr>
          <w:ilvl w:val="1"/>
          <w:numId w:val="2"/>
        </w:numPr>
      </w:pPr>
      <w:r>
        <w:t>A director who is uncertain whether a conflict of interest exists should disclose the potential conflict and seek guidance from the other directors.</w:t>
      </w:r>
    </w:p>
    <w:p w14:paraId="6EE68A2B" w14:textId="77777777" w:rsidR="007E56D8" w:rsidRDefault="007E56D8"/>
    <w:p w14:paraId="1D4F891C" w14:textId="77777777" w:rsidR="007E56D8" w:rsidRDefault="00000000">
      <w:pPr>
        <w:pStyle w:val="Heading2"/>
      </w:pPr>
      <w:r>
        <w:rPr>
          <w:b/>
          <w:bCs/>
        </w:rPr>
        <w:t>PART 2E – Directors’ Meetings</w:t>
      </w:r>
    </w:p>
    <w:p w14:paraId="0F4BC9D2" w14:textId="77777777" w:rsidR="007E56D8" w:rsidRDefault="007E56D8"/>
    <w:p w14:paraId="698A3E2D" w14:textId="77777777" w:rsidR="007E56D8" w:rsidRDefault="00000000">
      <w:pPr>
        <w:pStyle w:val="ListParagraph"/>
        <w:numPr>
          <w:ilvl w:val="0"/>
          <w:numId w:val="2"/>
        </w:numPr>
      </w:pPr>
      <w:r>
        <w:rPr>
          <w:b/>
          <w:bCs/>
        </w:rPr>
        <w:t>Frequency of Directors’ Meetings.</w:t>
      </w:r>
    </w:p>
    <w:p w14:paraId="778029B9" w14:textId="77777777" w:rsidR="007E56D8" w:rsidRDefault="00000000">
      <w:pPr>
        <w:pStyle w:val="ListParagraph"/>
        <w:numPr>
          <w:ilvl w:val="1"/>
          <w:numId w:val="2"/>
        </w:numPr>
      </w:pPr>
      <w:r>
        <w:t>The Board shall meet at least once per month, ordinarily on the second Monday of each month, at a time and place determined by the Board. If the second Monday falls on a statutory holiday, the meeting shall be held on the next available business day unless otherwise agreed by the directors.</w:t>
      </w:r>
    </w:p>
    <w:p w14:paraId="0ACD9532" w14:textId="77777777" w:rsidR="007E56D8" w:rsidRDefault="00000000">
      <w:pPr>
        <w:pStyle w:val="ListParagraph"/>
        <w:numPr>
          <w:ilvl w:val="0"/>
          <w:numId w:val="2"/>
        </w:numPr>
      </w:pPr>
      <w:r>
        <w:rPr>
          <w:b/>
          <w:bCs/>
        </w:rPr>
        <w:t>Emergency Meetings.</w:t>
      </w:r>
    </w:p>
    <w:p w14:paraId="0BE163BA" w14:textId="77777777" w:rsidR="007E56D8" w:rsidRDefault="00000000">
      <w:pPr>
        <w:pStyle w:val="ListParagraph"/>
        <w:numPr>
          <w:ilvl w:val="1"/>
          <w:numId w:val="2"/>
        </w:numPr>
      </w:pPr>
      <w:r>
        <w:t>The Board may hold an emergency meeting at any time when, in the opinion of the Chair (or any 2 directors if the Chair is unavailable), urgent matters require immediate Board attention. The notice requirements of section 5.2 may be shortened or waived for emergency meetings with the consent of all directors.</w:t>
      </w:r>
    </w:p>
    <w:p w14:paraId="60BB91C3" w14:textId="77777777" w:rsidR="007E56D8" w:rsidRDefault="00000000">
      <w:pPr>
        <w:pStyle w:val="ListParagraph"/>
        <w:numPr>
          <w:ilvl w:val="0"/>
          <w:numId w:val="2"/>
        </w:numPr>
      </w:pPr>
      <w:r>
        <w:rPr>
          <w:b/>
          <w:bCs/>
        </w:rPr>
        <w:t>Calling directors’ meeting.</w:t>
      </w:r>
      <w:r>
        <w:t xml:space="preserve">  A directors’ meeting may be called by the chair or by any 2 other directors.</w:t>
      </w:r>
    </w:p>
    <w:p w14:paraId="16D3D2B7" w14:textId="77777777" w:rsidR="007E56D8" w:rsidRDefault="00000000">
      <w:pPr>
        <w:pStyle w:val="ListParagraph"/>
        <w:numPr>
          <w:ilvl w:val="0"/>
          <w:numId w:val="2"/>
        </w:numPr>
      </w:pPr>
      <w:r>
        <w:rPr>
          <w:b/>
          <w:bCs/>
        </w:rPr>
        <w:t>Notice of directors’ meeting.</w:t>
      </w:r>
      <w:r>
        <w:t xml:space="preserve">  At least 2 days’ notice of a directors’ meeting must be given unless all the directors agree to a shorter notice period.</w:t>
      </w:r>
    </w:p>
    <w:p w14:paraId="57476708" w14:textId="77777777" w:rsidR="007E56D8" w:rsidRDefault="00000000">
      <w:pPr>
        <w:pStyle w:val="ListParagraph"/>
        <w:numPr>
          <w:ilvl w:val="0"/>
          <w:numId w:val="2"/>
        </w:numPr>
      </w:pPr>
      <w:r>
        <w:rPr>
          <w:b/>
          <w:bCs/>
        </w:rPr>
        <w:t>Proceedings valid despite omission to give notice.</w:t>
      </w:r>
      <w:r>
        <w:t xml:space="preserve">  The accidental omission to give notice of a directors’ meeting to a director, or the non-receipt of a notice by a director, does not invalidate proceedings at the meeting.</w:t>
      </w:r>
    </w:p>
    <w:p w14:paraId="694892B8" w14:textId="77777777" w:rsidR="007E56D8" w:rsidRDefault="00000000">
      <w:pPr>
        <w:pStyle w:val="ListParagraph"/>
        <w:numPr>
          <w:ilvl w:val="0"/>
          <w:numId w:val="2"/>
        </w:numPr>
      </w:pPr>
      <w:r>
        <w:rPr>
          <w:b/>
          <w:bCs/>
        </w:rPr>
        <w:t>Conduct of directors’ meetings.</w:t>
      </w:r>
      <w:r>
        <w:t xml:space="preserve">  The directors may regulate their meetings and proceedings as they think fit.</w:t>
      </w:r>
    </w:p>
    <w:p w14:paraId="20317D81" w14:textId="77777777" w:rsidR="007E56D8" w:rsidRDefault="00000000">
      <w:pPr>
        <w:pStyle w:val="ListParagraph"/>
        <w:numPr>
          <w:ilvl w:val="0"/>
          <w:numId w:val="2"/>
        </w:numPr>
      </w:pPr>
      <w:r>
        <w:rPr>
          <w:b/>
          <w:bCs/>
        </w:rPr>
        <w:t>Quorum of directors.</w:t>
      </w:r>
      <w:r>
        <w:t xml:space="preserve">  The quorum for the transaction of business at a directors’ meeting is </w:t>
      </w:r>
      <w:proofErr w:type="gramStart"/>
      <w:r>
        <w:t>a majority of</w:t>
      </w:r>
      <w:proofErr w:type="gramEnd"/>
      <w:r>
        <w:t xml:space="preserve"> the directors.</w:t>
      </w:r>
    </w:p>
    <w:p w14:paraId="25A87D7B" w14:textId="77777777" w:rsidR="007E56D8" w:rsidRDefault="00000000">
      <w:pPr>
        <w:pStyle w:val="ListParagraph"/>
        <w:numPr>
          <w:ilvl w:val="1"/>
          <w:numId w:val="2"/>
        </w:numPr>
      </w:pPr>
      <w:r>
        <w:t>Any Board Member can attend the meeting (however care must be taken to ensure all communications are to be confidential and protected from being overheard by anyone other than authorised participants of the specific meeting):</w:t>
      </w:r>
    </w:p>
    <w:p w14:paraId="4BE29353" w14:textId="77777777" w:rsidR="007E56D8" w:rsidRDefault="00000000">
      <w:pPr>
        <w:pStyle w:val="ListParagraph"/>
        <w:numPr>
          <w:ilvl w:val="2"/>
          <w:numId w:val="2"/>
        </w:numPr>
      </w:pPr>
      <w:r>
        <w:t>in person;</w:t>
      </w:r>
    </w:p>
    <w:p w14:paraId="4E3AC778" w14:textId="77777777" w:rsidR="007E56D8" w:rsidRDefault="00000000">
      <w:pPr>
        <w:pStyle w:val="ListParagraph"/>
        <w:numPr>
          <w:ilvl w:val="2"/>
          <w:numId w:val="2"/>
        </w:numPr>
      </w:pPr>
      <w:r>
        <w:t>by electronic video conferencing; or</w:t>
      </w:r>
    </w:p>
    <w:p w14:paraId="40032B26" w14:textId="77777777" w:rsidR="007E56D8" w:rsidRDefault="00000000">
      <w:pPr>
        <w:pStyle w:val="ListParagraph"/>
        <w:numPr>
          <w:ilvl w:val="2"/>
          <w:numId w:val="2"/>
        </w:numPr>
      </w:pPr>
      <w:r>
        <w:t>by phone.</w:t>
      </w:r>
    </w:p>
    <w:p w14:paraId="549B2180" w14:textId="77777777" w:rsidR="007E56D8" w:rsidRDefault="00000000">
      <w:pPr>
        <w:pStyle w:val="ListParagraph"/>
        <w:numPr>
          <w:ilvl w:val="1"/>
          <w:numId w:val="2"/>
        </w:numPr>
      </w:pPr>
      <w:r>
        <w:t>The manner to which they are participating in the meeting must be identified in the minutes.</w:t>
      </w:r>
    </w:p>
    <w:p w14:paraId="5E611D64" w14:textId="77777777" w:rsidR="007E56D8" w:rsidRDefault="00000000">
      <w:pPr>
        <w:pStyle w:val="ListParagraph"/>
        <w:numPr>
          <w:ilvl w:val="0"/>
          <w:numId w:val="2"/>
        </w:numPr>
      </w:pPr>
      <w:r>
        <w:rPr>
          <w:b/>
          <w:bCs/>
        </w:rPr>
        <w:lastRenderedPageBreak/>
        <w:t>Electronic Resolutions.</w:t>
      </w:r>
    </w:p>
    <w:p w14:paraId="4EB162C3" w14:textId="77777777" w:rsidR="007E56D8" w:rsidRDefault="00000000">
      <w:pPr>
        <w:pStyle w:val="ListParagraph"/>
        <w:numPr>
          <w:ilvl w:val="1"/>
          <w:numId w:val="2"/>
        </w:numPr>
      </w:pPr>
      <w:r>
        <w:t>A resolution in writing signed (including by electronic signature or email confirmation) by all directors entitled to vote on that resolution is as valid as if it had been passed at a duly convened directors’ meeting. Such resolutions may be signed in counterparts and shall be filed with the minutes of the Board.</w:t>
      </w:r>
    </w:p>
    <w:p w14:paraId="0626C017" w14:textId="77777777" w:rsidR="007E56D8" w:rsidRDefault="00000000">
      <w:pPr>
        <w:pStyle w:val="ListParagraph"/>
        <w:numPr>
          <w:ilvl w:val="0"/>
          <w:numId w:val="2"/>
        </w:numPr>
      </w:pPr>
      <w:r>
        <w:rPr>
          <w:b/>
          <w:bCs/>
        </w:rPr>
        <w:t>Committees.</w:t>
      </w:r>
      <w:r>
        <w:t xml:space="preserve">  The Board may form committees for a specific purpose or issue, determining their membership composition at the time of convenience.</w:t>
      </w:r>
    </w:p>
    <w:p w14:paraId="17A3DF64" w14:textId="77777777" w:rsidR="007E56D8" w:rsidRDefault="00000000">
      <w:pPr>
        <w:pStyle w:val="ListParagraph"/>
        <w:numPr>
          <w:ilvl w:val="1"/>
          <w:numId w:val="2"/>
        </w:numPr>
      </w:pPr>
      <w:r>
        <w:t xml:space="preserve">The Board may appoint as committee members people who are not members of the </w:t>
      </w:r>
      <w:proofErr w:type="gramStart"/>
      <w:r>
        <w:t>Society</w:t>
      </w:r>
      <w:proofErr w:type="gramEnd"/>
      <w:r>
        <w:t xml:space="preserve"> but who have specific credential or insight which is only available outside the Society membership.</w:t>
      </w:r>
    </w:p>
    <w:p w14:paraId="04BDB92D" w14:textId="77777777" w:rsidR="007E56D8" w:rsidRDefault="007E56D8"/>
    <w:p w14:paraId="7D75AF83" w14:textId="77777777" w:rsidR="007E56D8" w:rsidRDefault="00000000">
      <w:pPr>
        <w:pStyle w:val="Heading2"/>
      </w:pPr>
      <w:r>
        <w:rPr>
          <w:b/>
          <w:bCs/>
        </w:rPr>
        <w:t>PART 2F – Election or Appointment to Board Positions</w:t>
      </w:r>
    </w:p>
    <w:p w14:paraId="26DB2F53" w14:textId="77777777" w:rsidR="007E56D8" w:rsidRDefault="007E56D8"/>
    <w:p w14:paraId="41B34B02" w14:textId="77777777" w:rsidR="007E56D8" w:rsidRDefault="00000000">
      <w:pPr>
        <w:pStyle w:val="ListParagraph"/>
        <w:numPr>
          <w:ilvl w:val="0"/>
          <w:numId w:val="2"/>
        </w:numPr>
      </w:pPr>
      <w:r>
        <w:rPr>
          <w:b/>
          <w:bCs/>
        </w:rPr>
        <w:t>Board positions.</w:t>
      </w:r>
    </w:p>
    <w:p w14:paraId="16516CFD" w14:textId="77777777" w:rsidR="007E56D8" w:rsidRDefault="00000000">
      <w:pPr>
        <w:pStyle w:val="ListParagraph"/>
        <w:numPr>
          <w:ilvl w:val="1"/>
          <w:numId w:val="2"/>
        </w:numPr>
      </w:pPr>
      <w:r>
        <w:t>Directors must be elected or appointed to the following Board officer positions, and a director, other than the chair, may hold more than one position (no less than 3 with a maximum of 11):</w:t>
      </w:r>
    </w:p>
    <w:p w14:paraId="4CCED08B" w14:textId="77777777" w:rsidR="007E56D8" w:rsidRDefault="00000000">
      <w:pPr>
        <w:pStyle w:val="ListParagraph"/>
        <w:numPr>
          <w:ilvl w:val="2"/>
          <w:numId w:val="2"/>
        </w:numPr>
      </w:pPr>
      <w:r>
        <w:t>Chair;</w:t>
      </w:r>
    </w:p>
    <w:p w14:paraId="35234BE6" w14:textId="77777777" w:rsidR="007E56D8" w:rsidRDefault="00000000">
      <w:pPr>
        <w:pStyle w:val="ListParagraph"/>
        <w:numPr>
          <w:ilvl w:val="2"/>
          <w:numId w:val="2"/>
        </w:numPr>
      </w:pPr>
      <w:r>
        <w:t>Vice-Chair;</w:t>
      </w:r>
    </w:p>
    <w:p w14:paraId="26238382" w14:textId="77777777" w:rsidR="007E56D8" w:rsidRDefault="00000000">
      <w:pPr>
        <w:pStyle w:val="ListParagraph"/>
        <w:numPr>
          <w:ilvl w:val="2"/>
          <w:numId w:val="2"/>
        </w:numPr>
      </w:pPr>
      <w:r>
        <w:t>Secretary;</w:t>
      </w:r>
    </w:p>
    <w:p w14:paraId="3B78DA9C" w14:textId="77777777" w:rsidR="007E56D8" w:rsidRDefault="00000000">
      <w:pPr>
        <w:pStyle w:val="ListParagraph"/>
        <w:numPr>
          <w:ilvl w:val="2"/>
          <w:numId w:val="2"/>
        </w:numPr>
      </w:pPr>
      <w:r>
        <w:t>Treasurer;</w:t>
      </w:r>
    </w:p>
    <w:p w14:paraId="266757FC" w14:textId="77777777" w:rsidR="007E56D8" w:rsidRDefault="00000000">
      <w:pPr>
        <w:pStyle w:val="ListParagraph"/>
        <w:numPr>
          <w:ilvl w:val="2"/>
          <w:numId w:val="2"/>
        </w:numPr>
      </w:pPr>
      <w:r>
        <w:t>Privacy Officer;</w:t>
      </w:r>
    </w:p>
    <w:p w14:paraId="65A712B2" w14:textId="77777777" w:rsidR="007E56D8" w:rsidRDefault="00000000">
      <w:pPr>
        <w:pStyle w:val="ListParagraph"/>
        <w:numPr>
          <w:ilvl w:val="2"/>
          <w:numId w:val="2"/>
        </w:numPr>
      </w:pPr>
      <w:r>
        <w:t>Alternate Dispute Resolution (ADR)</w:t>
      </w:r>
    </w:p>
    <w:p w14:paraId="558520B0" w14:textId="77777777" w:rsidR="007E56D8" w:rsidRDefault="00000000">
      <w:pPr>
        <w:pStyle w:val="ListParagraph"/>
        <w:numPr>
          <w:ilvl w:val="2"/>
          <w:numId w:val="2"/>
        </w:numPr>
      </w:pPr>
      <w:r>
        <w:t>Human Health;</w:t>
      </w:r>
    </w:p>
    <w:p w14:paraId="6F43DA99" w14:textId="77777777" w:rsidR="007E56D8" w:rsidRDefault="00000000">
      <w:pPr>
        <w:pStyle w:val="ListParagraph"/>
        <w:numPr>
          <w:ilvl w:val="2"/>
          <w:numId w:val="2"/>
        </w:numPr>
      </w:pPr>
      <w:r>
        <w:t>Animal Health;</w:t>
      </w:r>
    </w:p>
    <w:p w14:paraId="1926178C" w14:textId="77777777" w:rsidR="007E56D8" w:rsidRDefault="00000000">
      <w:pPr>
        <w:pStyle w:val="ListParagraph"/>
        <w:numPr>
          <w:ilvl w:val="2"/>
          <w:numId w:val="2"/>
        </w:numPr>
      </w:pPr>
      <w:r>
        <w:t>Communications/Marketing;</w:t>
      </w:r>
    </w:p>
    <w:p w14:paraId="656201FD" w14:textId="77777777" w:rsidR="007E56D8" w:rsidRDefault="00000000">
      <w:pPr>
        <w:pStyle w:val="ListParagraph"/>
        <w:numPr>
          <w:ilvl w:val="2"/>
          <w:numId w:val="2"/>
        </w:numPr>
      </w:pPr>
      <w:r>
        <w:t>Indigenous Cultural Safety (ICS);</w:t>
      </w:r>
    </w:p>
    <w:p w14:paraId="7BF34696" w14:textId="77777777" w:rsidR="007E56D8" w:rsidRDefault="00000000">
      <w:pPr>
        <w:pStyle w:val="ListParagraph"/>
        <w:numPr>
          <w:ilvl w:val="2"/>
          <w:numId w:val="2"/>
        </w:numPr>
      </w:pPr>
      <w:r>
        <w:t>Education;</w:t>
      </w:r>
    </w:p>
    <w:p w14:paraId="3EE7D61D" w14:textId="77777777" w:rsidR="007E56D8" w:rsidRDefault="00000000">
      <w:pPr>
        <w:pStyle w:val="ListParagraph"/>
        <w:numPr>
          <w:ilvl w:val="2"/>
          <w:numId w:val="2"/>
        </w:numPr>
      </w:pPr>
      <w:r>
        <w:t>Director at Large (for persons without the specific qualifications to fill a specific role as stated above);</w:t>
      </w:r>
    </w:p>
    <w:p w14:paraId="5F0DE67B" w14:textId="77777777" w:rsidR="007E56D8" w:rsidRDefault="00000000">
      <w:pPr>
        <w:pStyle w:val="ListParagraph"/>
        <w:numPr>
          <w:ilvl w:val="0"/>
          <w:numId w:val="2"/>
        </w:numPr>
      </w:pPr>
      <w:r>
        <w:rPr>
          <w:b/>
          <w:bCs/>
        </w:rPr>
        <w:t>Role of Chair.</w:t>
      </w:r>
      <w:r>
        <w:t xml:space="preserve">  The Chair of the Board is responsible for providing leadership and oversight to the Board and the Society. The Chair shall preside at all meetings of the Board and general meetings, ensure the Board fulfils its governance responsibilities, and act as the primary spokesperson for the Board. Specifically, the Chair is responsible for providing direction on serious issues and ensuring leadership and supervision of the other directors in the execution of their duties as the governing body of the society.</w:t>
      </w:r>
    </w:p>
    <w:p w14:paraId="334FF59E" w14:textId="77777777" w:rsidR="007E56D8" w:rsidRDefault="00000000">
      <w:pPr>
        <w:pStyle w:val="ListParagraph"/>
        <w:numPr>
          <w:ilvl w:val="1"/>
          <w:numId w:val="2"/>
        </w:numPr>
      </w:pPr>
      <w:r>
        <w:t>This position may be held by that of another director (but not vice-chair or treasurer), however, only one vote shall be counted.</w:t>
      </w:r>
    </w:p>
    <w:p w14:paraId="1D8E8EAF" w14:textId="77777777" w:rsidR="007E56D8" w:rsidRDefault="00000000">
      <w:pPr>
        <w:pStyle w:val="ListParagraph"/>
        <w:numPr>
          <w:ilvl w:val="0"/>
          <w:numId w:val="2"/>
        </w:numPr>
      </w:pPr>
      <w:r>
        <w:rPr>
          <w:b/>
          <w:bCs/>
        </w:rPr>
        <w:t>Role of Vice-Chair.</w:t>
      </w:r>
      <w:r>
        <w:t xml:space="preserve">  The Vice-Chair of the Board is responsible for carrying out the duties of the chair if the chair is unable to act.</w:t>
      </w:r>
    </w:p>
    <w:p w14:paraId="010492B7" w14:textId="77777777" w:rsidR="007E56D8" w:rsidRDefault="00000000">
      <w:pPr>
        <w:pStyle w:val="ListParagraph"/>
        <w:numPr>
          <w:ilvl w:val="1"/>
          <w:numId w:val="2"/>
        </w:numPr>
      </w:pPr>
      <w:r>
        <w:t>This position may be held by that of another director (but not treasurer), however, only one vote shall be counted.</w:t>
      </w:r>
    </w:p>
    <w:p w14:paraId="277D205E" w14:textId="77777777" w:rsidR="007E56D8" w:rsidRDefault="00000000">
      <w:pPr>
        <w:pStyle w:val="ListParagraph"/>
        <w:numPr>
          <w:ilvl w:val="0"/>
          <w:numId w:val="2"/>
        </w:numPr>
      </w:pPr>
      <w:r>
        <w:rPr>
          <w:b/>
          <w:bCs/>
        </w:rPr>
        <w:t>Role of Secretary.</w:t>
      </w:r>
      <w:r>
        <w:t xml:space="preserve">  The Secretary is responsible for doing, or making the necessary arrangements for, the following:</w:t>
      </w:r>
    </w:p>
    <w:p w14:paraId="064F7E3C" w14:textId="77777777" w:rsidR="007E56D8" w:rsidRDefault="00000000">
      <w:pPr>
        <w:pStyle w:val="ListParagraph"/>
        <w:numPr>
          <w:ilvl w:val="1"/>
          <w:numId w:val="2"/>
        </w:numPr>
      </w:pPr>
      <w:r>
        <w:t>issuing notices of general meetings and directors’ meetings;</w:t>
      </w:r>
    </w:p>
    <w:p w14:paraId="32AA78BC" w14:textId="77777777" w:rsidR="007E56D8" w:rsidRDefault="00000000">
      <w:pPr>
        <w:pStyle w:val="ListParagraph"/>
        <w:numPr>
          <w:ilvl w:val="1"/>
          <w:numId w:val="2"/>
        </w:numPr>
      </w:pPr>
      <w:r>
        <w:t>taking minutes of general meetings and directors’ meetings;</w:t>
      </w:r>
    </w:p>
    <w:p w14:paraId="50E69794" w14:textId="77777777" w:rsidR="007E56D8" w:rsidRDefault="00000000">
      <w:pPr>
        <w:pStyle w:val="ListParagraph"/>
        <w:numPr>
          <w:ilvl w:val="1"/>
          <w:numId w:val="2"/>
        </w:numPr>
      </w:pPr>
      <w:r>
        <w:t>keeping the records of the Society in accordance with the Act;</w:t>
      </w:r>
    </w:p>
    <w:p w14:paraId="3951F1B4" w14:textId="77777777" w:rsidR="007E56D8" w:rsidRDefault="00000000">
      <w:pPr>
        <w:pStyle w:val="ListParagraph"/>
        <w:numPr>
          <w:ilvl w:val="1"/>
          <w:numId w:val="2"/>
        </w:numPr>
      </w:pPr>
      <w:r>
        <w:t>conducting the correspondence of the Board;</w:t>
      </w:r>
    </w:p>
    <w:p w14:paraId="17B25BF6" w14:textId="77777777" w:rsidR="007E56D8" w:rsidRDefault="00000000">
      <w:pPr>
        <w:pStyle w:val="ListParagraph"/>
        <w:numPr>
          <w:ilvl w:val="1"/>
          <w:numId w:val="2"/>
        </w:numPr>
      </w:pPr>
      <w:r>
        <w:t>filing the annual report of the Society and making any other filings with the registrar under the Act.</w:t>
      </w:r>
    </w:p>
    <w:p w14:paraId="307EB07A" w14:textId="77777777" w:rsidR="007E56D8" w:rsidRDefault="00000000">
      <w:pPr>
        <w:pStyle w:val="ListParagraph"/>
        <w:numPr>
          <w:ilvl w:val="1"/>
          <w:numId w:val="2"/>
        </w:numPr>
      </w:pPr>
      <w:r>
        <w:t>Until such time that a specific Membership Coordinator position is permanently maintained by an executive, the Secretary shall be the Membership Coordinator. This person shall administer, process and maintain all membership applications, membership files, membership registries as to accurate report to the Board the Membership status and breakdown.</w:t>
      </w:r>
    </w:p>
    <w:p w14:paraId="0745166F" w14:textId="77777777" w:rsidR="007E56D8" w:rsidRDefault="00000000">
      <w:pPr>
        <w:pStyle w:val="ListParagraph"/>
        <w:numPr>
          <w:ilvl w:val="1"/>
          <w:numId w:val="2"/>
        </w:numPr>
      </w:pPr>
      <w:r>
        <w:t>If the Secretary is acting also as Chair during any meeting, there shall be a Scribe designated to accurately and completely take the minutes of that meeting.</w:t>
      </w:r>
    </w:p>
    <w:p w14:paraId="007A5933" w14:textId="77777777" w:rsidR="007E56D8" w:rsidRDefault="00000000">
      <w:pPr>
        <w:pStyle w:val="ListParagraph"/>
        <w:numPr>
          <w:ilvl w:val="0"/>
          <w:numId w:val="2"/>
        </w:numPr>
      </w:pPr>
      <w:r>
        <w:rPr>
          <w:b/>
          <w:bCs/>
        </w:rPr>
        <w:t>Scribe.</w:t>
      </w:r>
      <w:r>
        <w:t xml:space="preserve">  In the absence of the secretary from a meeting, the Board must appoint another individual to act as secretary at the meeting.</w:t>
      </w:r>
    </w:p>
    <w:p w14:paraId="70BCA7D5" w14:textId="77777777" w:rsidR="007E56D8" w:rsidRDefault="00000000">
      <w:pPr>
        <w:pStyle w:val="ListParagraph"/>
        <w:numPr>
          <w:ilvl w:val="0"/>
          <w:numId w:val="2"/>
        </w:numPr>
      </w:pPr>
      <w:r>
        <w:rPr>
          <w:b/>
          <w:bCs/>
        </w:rPr>
        <w:lastRenderedPageBreak/>
        <w:t>Role of Treasurer.</w:t>
      </w:r>
      <w:r>
        <w:t xml:space="preserve">  The Treasurer is responsible for doing, or making the necessary arrangements for, the following:</w:t>
      </w:r>
    </w:p>
    <w:p w14:paraId="107F79F7" w14:textId="77777777" w:rsidR="007E56D8" w:rsidRDefault="00000000">
      <w:pPr>
        <w:pStyle w:val="ListParagraph"/>
        <w:numPr>
          <w:ilvl w:val="1"/>
          <w:numId w:val="2"/>
        </w:numPr>
      </w:pPr>
      <w:r>
        <w:t>Receiving and depositing monies collected from members or other sources;</w:t>
      </w:r>
    </w:p>
    <w:p w14:paraId="0576A0D2" w14:textId="77777777" w:rsidR="007E56D8" w:rsidRDefault="00000000">
      <w:pPr>
        <w:pStyle w:val="ListParagraph"/>
        <w:numPr>
          <w:ilvl w:val="1"/>
          <w:numId w:val="2"/>
        </w:numPr>
      </w:pPr>
      <w:r>
        <w:t>Maintaining accounting records of the Society’s financial transactions;</w:t>
      </w:r>
    </w:p>
    <w:p w14:paraId="33045296" w14:textId="77777777" w:rsidR="007E56D8" w:rsidRDefault="00000000">
      <w:pPr>
        <w:pStyle w:val="ListParagraph"/>
        <w:numPr>
          <w:ilvl w:val="1"/>
          <w:numId w:val="2"/>
        </w:numPr>
      </w:pPr>
      <w:r>
        <w:t>Preparing the Society’s financial statements;</w:t>
      </w:r>
    </w:p>
    <w:p w14:paraId="47E1041B" w14:textId="77777777" w:rsidR="007E56D8" w:rsidRDefault="00000000">
      <w:pPr>
        <w:pStyle w:val="ListParagraph"/>
        <w:numPr>
          <w:ilvl w:val="1"/>
          <w:numId w:val="2"/>
        </w:numPr>
      </w:pPr>
      <w:r>
        <w:t>Completing and filing all required tax filings for the Society;</w:t>
      </w:r>
    </w:p>
    <w:p w14:paraId="1E6761D1" w14:textId="77777777" w:rsidR="007E56D8" w:rsidRDefault="00000000">
      <w:pPr>
        <w:pStyle w:val="ListParagraph"/>
        <w:numPr>
          <w:ilvl w:val="1"/>
          <w:numId w:val="2"/>
        </w:numPr>
      </w:pPr>
      <w:r>
        <w:t>Assisting in identifying and completing grant applications, and ensuring that grant funds are utilized in accordance with the terms of the grant;</w:t>
      </w:r>
    </w:p>
    <w:p w14:paraId="7F2058E0" w14:textId="77777777" w:rsidR="007E56D8" w:rsidRDefault="00000000">
      <w:pPr>
        <w:pStyle w:val="ListParagraph"/>
        <w:numPr>
          <w:ilvl w:val="1"/>
          <w:numId w:val="2"/>
        </w:numPr>
      </w:pPr>
      <w:r>
        <w:t>Supervising the receipt, allocation, and use of donated funds in compliance with the terms of the donation and the requirements of the Canada Revenue Agency (CRA);</w:t>
      </w:r>
    </w:p>
    <w:p w14:paraId="16FE944B" w14:textId="77777777" w:rsidR="007E56D8" w:rsidRDefault="00000000">
      <w:pPr>
        <w:pStyle w:val="ListParagraph"/>
        <w:numPr>
          <w:ilvl w:val="1"/>
          <w:numId w:val="2"/>
        </w:numPr>
      </w:pPr>
      <w:r>
        <w:t>Providing advice to the Board regarding current and future financial opportunities or concerns, thereby enabling sound financial decision-making.</w:t>
      </w:r>
    </w:p>
    <w:p w14:paraId="3F8BD218" w14:textId="77777777" w:rsidR="007E56D8" w:rsidRDefault="00000000">
      <w:pPr>
        <w:ind w:left="720"/>
      </w:pPr>
      <w:r>
        <w:t>Due to the significance of this position, this position shall not be held in concert with any other director position (including chair or vice-chair) as it may impact the impartiality and responsibility of this position.</w:t>
      </w:r>
    </w:p>
    <w:p w14:paraId="7207BC2E" w14:textId="77777777" w:rsidR="007E56D8" w:rsidRDefault="00000000">
      <w:pPr>
        <w:pStyle w:val="ListParagraph"/>
        <w:numPr>
          <w:ilvl w:val="0"/>
          <w:numId w:val="2"/>
        </w:numPr>
      </w:pPr>
      <w:r>
        <w:rPr>
          <w:b/>
          <w:bCs/>
        </w:rPr>
        <w:t>Role of Privacy Officer.</w:t>
      </w:r>
      <w:r>
        <w:t xml:space="preserve">  The Privacy Officer is responsible to ensure that all measures are used to protect the sensitive information of the Society and the clients that they support from any overt, negligent or accidental breach of confidential information to any unauthorised person or entity.</w:t>
      </w:r>
    </w:p>
    <w:p w14:paraId="2DCB2C45" w14:textId="77777777" w:rsidR="007E56D8" w:rsidRDefault="00000000">
      <w:pPr>
        <w:pStyle w:val="ListParagraph"/>
        <w:numPr>
          <w:ilvl w:val="0"/>
          <w:numId w:val="2"/>
        </w:numPr>
      </w:pPr>
      <w:r>
        <w:rPr>
          <w:b/>
          <w:bCs/>
        </w:rPr>
        <w:t>Role of the Alternate Dispute Resolution (ADR) Director.</w:t>
      </w:r>
      <w:r>
        <w:t xml:space="preserve">  The ADR Director is responsible to assist the Board in seeking best resolutions to any developing conflict and/or to provide guidance to improvements in the future to avoid repeat conflicts of the same manner.</w:t>
      </w:r>
    </w:p>
    <w:p w14:paraId="666E1AC5" w14:textId="77777777" w:rsidR="007E56D8" w:rsidRDefault="00000000">
      <w:pPr>
        <w:pStyle w:val="ListParagraph"/>
        <w:numPr>
          <w:ilvl w:val="0"/>
          <w:numId w:val="2"/>
        </w:numPr>
      </w:pPr>
      <w:r>
        <w:rPr>
          <w:b/>
          <w:bCs/>
        </w:rPr>
        <w:t>Role of the Human Health (HH) Director.</w:t>
      </w:r>
      <w:r>
        <w:t xml:space="preserve">  The HH Director is a person of a qualification within the spectrum of human health practitioners whereby their experience and qualifications shall provide expert advice to the Board on issues where human health may impact the society’s ability to provide adequate support to individuals or groups. This director is the vital point of contact between the Society and the various human health and well-being professionals.</w:t>
      </w:r>
    </w:p>
    <w:p w14:paraId="2905F140" w14:textId="77777777" w:rsidR="007E56D8" w:rsidRDefault="00000000">
      <w:pPr>
        <w:pStyle w:val="ListParagraph"/>
        <w:numPr>
          <w:ilvl w:val="0"/>
          <w:numId w:val="2"/>
        </w:numPr>
      </w:pPr>
      <w:r>
        <w:rPr>
          <w:b/>
          <w:bCs/>
        </w:rPr>
        <w:t>Role of Animal Health (AH) Director.</w:t>
      </w:r>
      <w:r>
        <w:t xml:space="preserve">  The AH Director is a person of the qualification within the spectrum of animal (canine) health practitioners whereby their experience and qualifications shall provide expert advice to the Board on issues where breed (or specifics of a particular case) health, specific temperament, traits, etc. may influence the actions of the Board to ensure decisions are made in the best interest of the health and welfare of all animals (canines) under the Society’s care. Also serves as the primary point of contact between the Society and veterinary or other animal health and care professionals.</w:t>
      </w:r>
    </w:p>
    <w:p w14:paraId="6404FD7D" w14:textId="77777777" w:rsidR="007E56D8" w:rsidRDefault="00000000">
      <w:pPr>
        <w:pStyle w:val="ListParagraph"/>
        <w:numPr>
          <w:ilvl w:val="0"/>
          <w:numId w:val="2"/>
        </w:numPr>
      </w:pPr>
      <w:r>
        <w:rPr>
          <w:b/>
          <w:bCs/>
        </w:rPr>
        <w:t>Role of Communications (or Marketing) Director.</w:t>
      </w:r>
      <w:r>
        <w:t xml:space="preserve">  Interchangeable Roles: Until communications and marketing are separated into distinct positions, these terms will be used interchangeably.</w:t>
      </w:r>
    </w:p>
    <w:p w14:paraId="2E7D8B10" w14:textId="77777777" w:rsidR="007E56D8" w:rsidRDefault="00000000">
      <w:pPr>
        <w:pStyle w:val="ListParagraph"/>
        <w:numPr>
          <w:ilvl w:val="1"/>
          <w:numId w:val="2"/>
        </w:numPr>
      </w:pPr>
      <w:r>
        <w:t>Advisory Role: The Communications Director advises the Board on how best to represent the Society in a positive manner.</w:t>
      </w:r>
    </w:p>
    <w:p w14:paraId="214CB8CF" w14:textId="77777777" w:rsidR="007E56D8" w:rsidRDefault="00000000">
      <w:pPr>
        <w:pStyle w:val="ListParagraph"/>
        <w:numPr>
          <w:ilvl w:val="1"/>
          <w:numId w:val="2"/>
        </w:numPr>
      </w:pPr>
      <w:r>
        <w:t>Speaking Authority: In specific cases, and only when given the authority to do so, this Director may speak on behalf of the Board Chair to external parties.</w:t>
      </w:r>
    </w:p>
    <w:p w14:paraId="175AA86E" w14:textId="77777777" w:rsidR="007E56D8" w:rsidRDefault="00000000">
      <w:pPr>
        <w:pStyle w:val="ListParagraph"/>
        <w:numPr>
          <w:ilvl w:val="1"/>
          <w:numId w:val="2"/>
        </w:numPr>
      </w:pPr>
      <w:r>
        <w:t>Fundraising &amp; Revenue Support: With Board approval, this Director collaborates with the Board on fundraising initiatives, grant writing, and other revenue-generating activities that support the Society’s operations.</w:t>
      </w:r>
    </w:p>
    <w:p w14:paraId="0BFC4587" w14:textId="77777777" w:rsidR="007E56D8" w:rsidRDefault="00000000">
      <w:pPr>
        <w:pStyle w:val="ListParagraph"/>
        <w:numPr>
          <w:ilvl w:val="0"/>
          <w:numId w:val="2"/>
        </w:numPr>
      </w:pPr>
      <w:r>
        <w:rPr>
          <w:b/>
          <w:bCs/>
        </w:rPr>
        <w:t>Role of Indigenous Cultural Safety (ICS) Director.</w:t>
      </w:r>
      <w:r>
        <w:t xml:space="preserve">  The Indigenous Cultural Safety (ICS) Director shall be a person of First Nations heritage, or an individual with demonstrable experience and expertise sufficient to accurately represent the interests of First Nations peoples.</w:t>
      </w:r>
    </w:p>
    <w:p w14:paraId="6803FD0B" w14:textId="77777777" w:rsidR="007E56D8" w:rsidRDefault="00000000">
      <w:pPr>
        <w:pStyle w:val="ListParagraph"/>
        <w:numPr>
          <w:ilvl w:val="1"/>
          <w:numId w:val="2"/>
        </w:numPr>
      </w:pPr>
      <w:r>
        <w:t>Shall provide guidance to the Board on matters affecting Indigenous peoples and ensure their perspectives are appropriately reflected in the Society’s initiatives.</w:t>
      </w:r>
    </w:p>
    <w:p w14:paraId="7C0F8741" w14:textId="77777777" w:rsidR="007E56D8" w:rsidRDefault="00000000">
      <w:pPr>
        <w:pStyle w:val="ListParagraph"/>
        <w:numPr>
          <w:ilvl w:val="1"/>
          <w:numId w:val="2"/>
        </w:numPr>
      </w:pPr>
      <w:r>
        <w:t>Shall also serve as a liaison between the Society and Indigenous communities, fostering dialogue, collaboration, and respectful relationships.</w:t>
      </w:r>
    </w:p>
    <w:p w14:paraId="7AC4B6E8" w14:textId="77777777" w:rsidR="007E56D8" w:rsidRDefault="00000000">
      <w:pPr>
        <w:pStyle w:val="ListParagraph"/>
        <w:numPr>
          <w:ilvl w:val="0"/>
          <w:numId w:val="2"/>
        </w:numPr>
      </w:pPr>
      <w:r>
        <w:rPr>
          <w:b/>
          <w:bCs/>
        </w:rPr>
        <w:t>Role of Education Director.</w:t>
      </w:r>
      <w:r>
        <w:t xml:space="preserve">  The Education Director shall be an individual with the requisite educational experience and qualifications to advise the Board on all matters relating to education. This includes, but is not limited to:</w:t>
      </w:r>
    </w:p>
    <w:p w14:paraId="67A9CA81" w14:textId="77777777" w:rsidR="007E56D8" w:rsidRDefault="00000000">
      <w:pPr>
        <w:pStyle w:val="ListParagraph"/>
        <w:numPr>
          <w:ilvl w:val="1"/>
          <w:numId w:val="2"/>
        </w:numPr>
      </w:pPr>
      <w:r>
        <w:t>Public education initiatives,</w:t>
      </w:r>
    </w:p>
    <w:p w14:paraId="77CAAA2D" w14:textId="77777777" w:rsidR="007E56D8" w:rsidRDefault="00000000">
      <w:pPr>
        <w:pStyle w:val="ListParagraph"/>
        <w:numPr>
          <w:ilvl w:val="1"/>
          <w:numId w:val="2"/>
        </w:numPr>
      </w:pPr>
      <w:r>
        <w:t>Participation in research projects that advance understanding of disabilities and the canines that assist them, and</w:t>
      </w:r>
    </w:p>
    <w:p w14:paraId="34EF6F18" w14:textId="77777777" w:rsidR="007E56D8" w:rsidRDefault="00000000">
      <w:pPr>
        <w:pStyle w:val="ListParagraph"/>
        <w:numPr>
          <w:ilvl w:val="1"/>
          <w:numId w:val="2"/>
        </w:numPr>
      </w:pPr>
      <w:r>
        <w:t>The development of educational platforms and curricula that reflect the professionalism and objectives of the Society.</w:t>
      </w:r>
    </w:p>
    <w:p w14:paraId="6085B12D" w14:textId="77777777" w:rsidR="007E56D8" w:rsidRDefault="00000000">
      <w:pPr>
        <w:pStyle w:val="ListParagraph"/>
        <w:numPr>
          <w:ilvl w:val="1"/>
          <w:numId w:val="2"/>
        </w:numPr>
      </w:pPr>
      <w:r>
        <w:t>Shall also serve as the primary point of contact between the Society and academic professionals.</w:t>
      </w:r>
    </w:p>
    <w:p w14:paraId="03EAF3CD" w14:textId="77777777" w:rsidR="007E56D8" w:rsidRDefault="00000000">
      <w:pPr>
        <w:pStyle w:val="ListParagraph"/>
        <w:numPr>
          <w:ilvl w:val="0"/>
          <w:numId w:val="2"/>
        </w:numPr>
      </w:pPr>
      <w:r>
        <w:rPr>
          <w:b/>
          <w:bCs/>
        </w:rPr>
        <w:lastRenderedPageBreak/>
        <w:t>Directors at Large.</w:t>
      </w:r>
      <w:r>
        <w:t xml:space="preserve">  Directors who are elected or appointed to positions on the Board in addition to the positions described in these Bylaws are elected or appointed as directors at large.</w:t>
      </w:r>
    </w:p>
    <w:p w14:paraId="6797BAE4" w14:textId="77777777" w:rsidR="007E56D8" w:rsidRDefault="00000000">
      <w:pPr>
        <w:pStyle w:val="ListParagraph"/>
        <w:numPr>
          <w:ilvl w:val="1"/>
          <w:numId w:val="2"/>
        </w:numPr>
      </w:pPr>
      <w:r>
        <w:t>Each Director at large (within their individual skills, credentials and/or subject matter expert) will assist the Board in conducting Society business until their efforts are formally designated with specific positions and roles.</w:t>
      </w:r>
    </w:p>
    <w:p w14:paraId="42E9983E" w14:textId="77777777" w:rsidR="007E56D8" w:rsidRDefault="00000000">
      <w:pPr>
        <w:pStyle w:val="ListParagraph"/>
        <w:numPr>
          <w:ilvl w:val="0"/>
          <w:numId w:val="2"/>
        </w:numPr>
      </w:pPr>
      <w:r>
        <w:rPr>
          <w:b/>
          <w:bCs/>
        </w:rPr>
        <w:t>Advisors.</w:t>
      </w:r>
      <w:r>
        <w:t xml:space="preserve">  Advisors may provide support to the Board, as required.</w:t>
      </w:r>
    </w:p>
    <w:p w14:paraId="16824D14" w14:textId="77777777" w:rsidR="007E56D8" w:rsidRDefault="00000000">
      <w:pPr>
        <w:pStyle w:val="ListParagraph"/>
        <w:numPr>
          <w:ilvl w:val="1"/>
          <w:numId w:val="2"/>
        </w:numPr>
      </w:pPr>
      <w:r>
        <w:t>Advising the Board on Operations: Advisors may assist the Board on matters relating to day-to-day operations, including recommendations on how to address specific situations and the drafting of policies, procedures, and practices.</w:t>
      </w:r>
    </w:p>
    <w:p w14:paraId="1FD3C7D7" w14:textId="77777777" w:rsidR="007E56D8" w:rsidRDefault="00000000">
      <w:pPr>
        <w:pStyle w:val="ListParagraph"/>
        <w:numPr>
          <w:ilvl w:val="1"/>
          <w:numId w:val="2"/>
        </w:numPr>
      </w:pPr>
      <w:r>
        <w:t>Advising the Board: Advisors may assist the Board on long-term issues, providing recommendations to guide decisions on the overall functioning and direction of the Society. The Board is then responsible for carrying out or limiting such actions as mandated.</w:t>
      </w:r>
    </w:p>
    <w:p w14:paraId="1AA65933" w14:textId="77777777" w:rsidR="007E56D8" w:rsidRDefault="00000000">
      <w:pPr>
        <w:pStyle w:val="ListParagraph"/>
        <w:numPr>
          <w:ilvl w:val="1"/>
          <w:numId w:val="2"/>
        </w:numPr>
      </w:pPr>
      <w:r>
        <w:t>If an Advisor provides a professional recommendation within their scope of expertise, it is strongly recommended that the Board give due consideration and weight to such advice.</w:t>
      </w:r>
    </w:p>
    <w:p w14:paraId="7AB8C80D" w14:textId="77777777" w:rsidR="007E56D8" w:rsidRDefault="00000000">
      <w:pPr>
        <w:pStyle w:val="ListParagraph"/>
        <w:numPr>
          <w:ilvl w:val="0"/>
          <w:numId w:val="2"/>
        </w:numPr>
      </w:pPr>
      <w:r>
        <w:rPr>
          <w:b/>
          <w:bCs/>
        </w:rPr>
        <w:t>Committees.</w:t>
      </w:r>
      <w:r>
        <w:t xml:space="preserve">  The Board may establish Committees from time to time to support the achievement of specific goals where the workload cannot otherwise be met through existing structures.</w:t>
      </w:r>
    </w:p>
    <w:p w14:paraId="1DDF825A" w14:textId="77777777" w:rsidR="007E56D8" w:rsidRDefault="00000000">
      <w:pPr>
        <w:pStyle w:val="ListParagraph"/>
        <w:numPr>
          <w:ilvl w:val="1"/>
          <w:numId w:val="2"/>
        </w:numPr>
      </w:pPr>
      <w:r>
        <w:t>A Committee Chair may be appointed from among the Directors or another individual with the availability and expertise to lead the Committee.</w:t>
      </w:r>
    </w:p>
    <w:p w14:paraId="22987244" w14:textId="77777777" w:rsidR="007E56D8" w:rsidRDefault="00000000">
      <w:pPr>
        <w:pStyle w:val="ListParagraph"/>
        <w:numPr>
          <w:ilvl w:val="1"/>
          <w:numId w:val="2"/>
        </w:numPr>
      </w:pPr>
      <w:r>
        <w:t>Each Committee shall be accountable to the authority within the Society by which it was designated.</w:t>
      </w:r>
    </w:p>
    <w:p w14:paraId="4D645DB0" w14:textId="77777777" w:rsidR="007E56D8" w:rsidRDefault="00000000">
      <w:pPr>
        <w:pStyle w:val="ListParagraph"/>
        <w:numPr>
          <w:ilvl w:val="0"/>
          <w:numId w:val="2"/>
        </w:numPr>
      </w:pPr>
      <w:r>
        <w:rPr>
          <w:b/>
          <w:bCs/>
        </w:rPr>
        <w:t>Collaborative/Team Efforts.</w:t>
      </w:r>
      <w:r>
        <w:t xml:space="preserve">  While each position within the Society carries specific roles and responsibilities, no individual shall undertake any project independently of the expertise, experience, and knowledge of others.</w:t>
      </w:r>
    </w:p>
    <w:p w14:paraId="1E6B119D" w14:textId="77777777" w:rsidR="007E56D8" w:rsidRDefault="00000000">
      <w:pPr>
        <w:pStyle w:val="ListParagraph"/>
        <w:numPr>
          <w:ilvl w:val="1"/>
          <w:numId w:val="2"/>
        </w:numPr>
      </w:pPr>
      <w:r>
        <w:t>Every project shall have a designated lead; however, that lead is expected to actively seek and receive support from other members of the Society to ensure the greatest possible success.</w:t>
      </w:r>
    </w:p>
    <w:p w14:paraId="0C8F845D" w14:textId="77777777" w:rsidR="007E56D8" w:rsidRDefault="007E56D8"/>
    <w:p w14:paraId="78D58C78" w14:textId="77777777" w:rsidR="007E56D8" w:rsidRDefault="00000000">
      <w:pPr>
        <w:pStyle w:val="Heading2"/>
      </w:pPr>
      <w:r>
        <w:rPr>
          <w:b/>
          <w:bCs/>
        </w:rPr>
        <w:t>PART 2G – Remuneration of Directors and Signing Authority</w:t>
      </w:r>
    </w:p>
    <w:p w14:paraId="337AC9A3" w14:textId="77777777" w:rsidR="007E56D8" w:rsidRDefault="007E56D8"/>
    <w:p w14:paraId="08963761" w14:textId="77777777" w:rsidR="007E56D8" w:rsidRDefault="00000000">
      <w:pPr>
        <w:pStyle w:val="ListParagraph"/>
        <w:numPr>
          <w:ilvl w:val="0"/>
          <w:numId w:val="2"/>
        </w:numPr>
      </w:pPr>
      <w:r>
        <w:rPr>
          <w:b/>
          <w:bCs/>
        </w:rPr>
        <w:t>Remuneration of directors.</w:t>
      </w:r>
      <w:r>
        <w:t xml:space="preserve">  These Bylaws do not permit the Society to pay to a director remuneration for being a director, but the Society may, subject to the Act, pay remuneration to a director for services provided by the director to the Society in another capacity.</w:t>
      </w:r>
    </w:p>
    <w:p w14:paraId="05D72A75" w14:textId="77777777" w:rsidR="007E56D8" w:rsidRDefault="00000000">
      <w:pPr>
        <w:pStyle w:val="ListParagraph"/>
        <w:numPr>
          <w:ilvl w:val="0"/>
          <w:numId w:val="2"/>
        </w:numPr>
      </w:pPr>
      <w:r>
        <w:rPr>
          <w:b/>
          <w:bCs/>
        </w:rPr>
        <w:t>Auditor Independence.</w:t>
      </w:r>
    </w:p>
    <w:p w14:paraId="2A84700B" w14:textId="77777777" w:rsidR="007E56D8" w:rsidRDefault="00000000">
      <w:pPr>
        <w:pStyle w:val="ListParagraph"/>
        <w:numPr>
          <w:ilvl w:val="1"/>
          <w:numId w:val="2"/>
        </w:numPr>
      </w:pPr>
      <w:r>
        <w:t>A director, officer, member, or employee of the Society, or an immediate family member of any such person, must not serve as the auditor of the Society. This restriction applies to protect the financial integrity and independence of the audit function.</w:t>
      </w:r>
    </w:p>
    <w:p w14:paraId="35CB2FE9" w14:textId="77777777" w:rsidR="007E56D8" w:rsidRDefault="00000000">
      <w:pPr>
        <w:pStyle w:val="ListParagraph"/>
        <w:numPr>
          <w:ilvl w:val="0"/>
          <w:numId w:val="2"/>
        </w:numPr>
      </w:pPr>
      <w:r>
        <w:rPr>
          <w:b/>
          <w:bCs/>
        </w:rPr>
        <w:t>Signing authority.</w:t>
      </w:r>
      <w:r>
        <w:t xml:space="preserve">  A contract or other record to be signed by the Society must be signed on behalf of the Society:</w:t>
      </w:r>
    </w:p>
    <w:p w14:paraId="4EF9D649" w14:textId="77777777" w:rsidR="007E56D8" w:rsidRDefault="00000000">
      <w:pPr>
        <w:pStyle w:val="ListParagraph"/>
        <w:numPr>
          <w:ilvl w:val="1"/>
          <w:numId w:val="2"/>
        </w:numPr>
      </w:pPr>
      <w:r>
        <w:t>by the Chair, together with one other director;</w:t>
      </w:r>
    </w:p>
    <w:p w14:paraId="619E83C9" w14:textId="77777777" w:rsidR="007E56D8" w:rsidRDefault="00000000">
      <w:pPr>
        <w:pStyle w:val="ListParagraph"/>
        <w:numPr>
          <w:ilvl w:val="1"/>
          <w:numId w:val="2"/>
        </w:numPr>
      </w:pPr>
      <w:r>
        <w:t>if the Chair is unable to provide a signature, by the Vice-Chair together with one other director;</w:t>
      </w:r>
    </w:p>
    <w:p w14:paraId="1932AAFC" w14:textId="77777777" w:rsidR="007E56D8" w:rsidRDefault="00000000">
      <w:pPr>
        <w:pStyle w:val="ListParagraph"/>
        <w:numPr>
          <w:ilvl w:val="1"/>
          <w:numId w:val="2"/>
        </w:numPr>
      </w:pPr>
      <w:r>
        <w:t>if the Chair and Vice-Chair are both unable to provide signatures, by any 2 other directors; or</w:t>
      </w:r>
    </w:p>
    <w:p w14:paraId="47D64DC7" w14:textId="77777777" w:rsidR="007E56D8" w:rsidRDefault="00000000">
      <w:pPr>
        <w:pStyle w:val="ListParagraph"/>
        <w:numPr>
          <w:ilvl w:val="1"/>
          <w:numId w:val="2"/>
        </w:numPr>
      </w:pPr>
      <w:r>
        <w:t>in any case, by one or more individuals authorized by the Board to sign the record on behalf of the Society.</w:t>
      </w:r>
    </w:p>
    <w:p w14:paraId="0372A908" w14:textId="77777777" w:rsidR="007E56D8" w:rsidRDefault="00000000">
      <w:pPr>
        <w:pStyle w:val="ListParagraph"/>
        <w:numPr>
          <w:ilvl w:val="0"/>
          <w:numId w:val="2"/>
        </w:numPr>
      </w:pPr>
      <w:r>
        <w:rPr>
          <w:b/>
          <w:bCs/>
        </w:rPr>
        <w:t>Financial Limitations.</w:t>
      </w:r>
    </w:p>
    <w:p w14:paraId="60CB544C" w14:textId="77777777" w:rsidR="007E56D8" w:rsidRDefault="00000000">
      <w:pPr>
        <w:pStyle w:val="ListParagraph"/>
        <w:numPr>
          <w:ilvl w:val="1"/>
          <w:numId w:val="2"/>
        </w:numPr>
      </w:pPr>
      <w:r>
        <w:t>The Board shall not, on behalf of or in the name of the Society, borrow money or incur debt without the approval of the Voting Members by special resolution. The Society shall seek to fund its operations and activities through membership fees, donations, sponsorships, grants, and fundraising activities.</w:t>
      </w:r>
    </w:p>
    <w:p w14:paraId="736DD0E1" w14:textId="77777777" w:rsidR="007E56D8" w:rsidRDefault="00000000">
      <w:pPr>
        <w:pStyle w:val="ListParagraph"/>
        <w:numPr>
          <w:ilvl w:val="1"/>
          <w:numId w:val="2"/>
        </w:numPr>
      </w:pPr>
      <w:r>
        <w:t>Cash Calls. In exceptional circumstances, the Board may, by special resolution, authorize a cash call whereby each Voting Member in good standing may be asked to contribute non-repayable funds to the Society. Any such cash call must be approved by a special resolution of the Voting Members at a general meeting.</w:t>
      </w:r>
    </w:p>
    <w:p w14:paraId="56F34FCF" w14:textId="77777777" w:rsidR="007E56D8" w:rsidRDefault="007E56D8"/>
    <w:p w14:paraId="4F498CA5" w14:textId="77777777" w:rsidR="007E56D8" w:rsidRDefault="00000000">
      <w:pPr>
        <w:pStyle w:val="Heading2"/>
      </w:pPr>
      <w:r>
        <w:rPr>
          <w:b/>
          <w:bCs/>
        </w:rPr>
        <w:t>PART 2H – General</w:t>
      </w:r>
    </w:p>
    <w:p w14:paraId="53A5649E" w14:textId="77777777" w:rsidR="007E56D8" w:rsidRDefault="007E56D8"/>
    <w:p w14:paraId="0B11D09A" w14:textId="77777777" w:rsidR="007E56D8" w:rsidRDefault="00000000">
      <w:pPr>
        <w:pStyle w:val="ListParagraph"/>
        <w:numPr>
          <w:ilvl w:val="0"/>
          <w:numId w:val="2"/>
        </w:numPr>
      </w:pPr>
      <w:r>
        <w:rPr>
          <w:b/>
          <w:bCs/>
        </w:rPr>
        <w:t>Bylaws Distribution.</w:t>
      </w:r>
    </w:p>
    <w:p w14:paraId="457C5732" w14:textId="77777777" w:rsidR="007E56D8" w:rsidRDefault="00000000">
      <w:pPr>
        <w:pStyle w:val="ListParagraph"/>
        <w:numPr>
          <w:ilvl w:val="1"/>
          <w:numId w:val="2"/>
        </w:numPr>
      </w:pPr>
      <w:r>
        <w:lastRenderedPageBreak/>
        <w:t>Upon being admitted to membership, each member is entitled to receive, and the Society must provide without charge, a copy of the current Bylaws and Constitution of the Society. Members must be notified of any amendments to the Bylaws within 30 days of such amendments being passed.</w:t>
      </w:r>
    </w:p>
    <w:p w14:paraId="4E29FC4B" w14:textId="77777777" w:rsidR="007E56D8" w:rsidRDefault="00000000">
      <w:pPr>
        <w:pStyle w:val="ListParagraph"/>
        <w:numPr>
          <w:ilvl w:val="0"/>
          <w:numId w:val="2"/>
        </w:numPr>
      </w:pPr>
      <w:r>
        <w:rPr>
          <w:b/>
          <w:bCs/>
        </w:rPr>
        <w:t>Amendment of Bylaws.</w:t>
      </w:r>
    </w:p>
    <w:p w14:paraId="3BC0AF00" w14:textId="77777777" w:rsidR="007E56D8" w:rsidRDefault="00000000">
      <w:pPr>
        <w:pStyle w:val="ListParagraph"/>
        <w:numPr>
          <w:ilvl w:val="1"/>
          <w:numId w:val="2"/>
        </w:numPr>
      </w:pPr>
      <w:r>
        <w:t>These Bylaws must not be altered, amended, or added to except by special resolution passed at a general meeting of the Society. Notice of any proposed amendment to the Bylaws must be included in the notice of the general meeting at which the amendment is to be considered, in sufficient detail to permit members to form a reasoned judgment on the proposed change.</w:t>
      </w:r>
    </w:p>
    <w:p w14:paraId="6A066019" w14:textId="77777777" w:rsidR="007E56D8" w:rsidRDefault="007E56D8"/>
    <w:p w14:paraId="11A19BC4" w14:textId="77777777" w:rsidR="007E56D8" w:rsidRDefault="00000000">
      <w:pPr>
        <w:jc w:val="center"/>
      </w:pPr>
      <w:r>
        <w:rPr>
          <w:i/>
          <w:iCs/>
          <w:color w:val="666666"/>
        </w:rPr>
        <w:t>— End of Bylaws —</w:t>
      </w:r>
    </w:p>
    <w:sectPr w:rsidR="007E56D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0551"/>
    <w:multiLevelType w:val="hybridMultilevel"/>
    <w:tmpl w:val="260CE7E2"/>
    <w:lvl w:ilvl="0" w:tplc="7C6A557E">
      <w:start w:val="1"/>
      <w:numFmt w:val="decimal"/>
      <w:lvlText w:val="%1."/>
      <w:lvlJc w:val="left"/>
      <w:pPr>
        <w:ind w:left="720" w:hanging="360"/>
      </w:pPr>
    </w:lvl>
    <w:lvl w:ilvl="1" w:tplc="1E34F7E6">
      <w:start w:val="1"/>
      <w:numFmt w:val="lowerLetter"/>
      <w:lvlText w:val="(%2)"/>
      <w:lvlJc w:val="left"/>
      <w:pPr>
        <w:ind w:left="1440" w:hanging="360"/>
      </w:pPr>
    </w:lvl>
    <w:lvl w:ilvl="2" w:tplc="B9580DAC">
      <w:start w:val="1"/>
      <w:numFmt w:val="lowerRoman"/>
      <w:lvlText w:val="%3."/>
      <w:lvlJc w:val="left"/>
      <w:pPr>
        <w:ind w:left="2160" w:hanging="360"/>
      </w:pPr>
    </w:lvl>
    <w:lvl w:ilvl="3" w:tplc="CEEA6384">
      <w:start w:val="1"/>
      <w:numFmt w:val="lowerLetter"/>
      <w:lvlText w:val="%4."/>
      <w:lvlJc w:val="left"/>
      <w:pPr>
        <w:ind w:left="2880" w:hanging="360"/>
      </w:pPr>
    </w:lvl>
    <w:lvl w:ilvl="4" w:tplc="19AAE132">
      <w:numFmt w:val="decimal"/>
      <w:lvlText w:val=""/>
      <w:lvlJc w:val="left"/>
    </w:lvl>
    <w:lvl w:ilvl="5" w:tplc="FE22F506">
      <w:numFmt w:val="decimal"/>
      <w:lvlText w:val=""/>
      <w:lvlJc w:val="left"/>
    </w:lvl>
    <w:lvl w:ilvl="6" w:tplc="9B6E60BE">
      <w:numFmt w:val="decimal"/>
      <w:lvlText w:val=""/>
      <w:lvlJc w:val="left"/>
    </w:lvl>
    <w:lvl w:ilvl="7" w:tplc="CD98E502">
      <w:numFmt w:val="decimal"/>
      <w:lvlText w:val=""/>
      <w:lvlJc w:val="left"/>
    </w:lvl>
    <w:lvl w:ilvl="8" w:tplc="0F1054A2">
      <w:numFmt w:val="decimal"/>
      <w:lvlText w:val=""/>
      <w:lvlJc w:val="left"/>
    </w:lvl>
  </w:abstractNum>
  <w:abstractNum w:abstractNumId="1" w15:restartNumberingAfterBreak="0">
    <w:nsid w:val="7A513AD3"/>
    <w:multiLevelType w:val="hybridMultilevel"/>
    <w:tmpl w:val="01126034"/>
    <w:lvl w:ilvl="0" w:tplc="01E05394">
      <w:start w:val="1"/>
      <w:numFmt w:val="bullet"/>
      <w:lvlText w:val="●"/>
      <w:lvlJc w:val="left"/>
      <w:pPr>
        <w:ind w:left="720" w:hanging="360"/>
      </w:pPr>
    </w:lvl>
    <w:lvl w:ilvl="1" w:tplc="E1D8DD08">
      <w:start w:val="1"/>
      <w:numFmt w:val="bullet"/>
      <w:lvlText w:val="○"/>
      <w:lvlJc w:val="left"/>
      <w:pPr>
        <w:ind w:left="1440" w:hanging="360"/>
      </w:pPr>
    </w:lvl>
    <w:lvl w:ilvl="2" w:tplc="04A47820">
      <w:start w:val="1"/>
      <w:numFmt w:val="bullet"/>
      <w:lvlText w:val="■"/>
      <w:lvlJc w:val="left"/>
      <w:pPr>
        <w:ind w:left="2160" w:hanging="360"/>
      </w:pPr>
    </w:lvl>
    <w:lvl w:ilvl="3" w:tplc="CF1CE74A">
      <w:start w:val="1"/>
      <w:numFmt w:val="bullet"/>
      <w:lvlText w:val="●"/>
      <w:lvlJc w:val="left"/>
      <w:pPr>
        <w:ind w:left="2880" w:hanging="360"/>
      </w:pPr>
    </w:lvl>
    <w:lvl w:ilvl="4" w:tplc="B5EC9F46">
      <w:start w:val="1"/>
      <w:numFmt w:val="bullet"/>
      <w:lvlText w:val="○"/>
      <w:lvlJc w:val="left"/>
      <w:pPr>
        <w:ind w:left="3600" w:hanging="360"/>
      </w:pPr>
    </w:lvl>
    <w:lvl w:ilvl="5" w:tplc="CE4CC47C">
      <w:start w:val="1"/>
      <w:numFmt w:val="bullet"/>
      <w:lvlText w:val="■"/>
      <w:lvlJc w:val="left"/>
      <w:pPr>
        <w:ind w:left="4320" w:hanging="360"/>
      </w:pPr>
    </w:lvl>
    <w:lvl w:ilvl="6" w:tplc="5EFEC704">
      <w:start w:val="1"/>
      <w:numFmt w:val="bullet"/>
      <w:lvlText w:val="●"/>
      <w:lvlJc w:val="left"/>
      <w:pPr>
        <w:ind w:left="5040" w:hanging="360"/>
      </w:pPr>
    </w:lvl>
    <w:lvl w:ilvl="7" w:tplc="75B63BB4">
      <w:start w:val="1"/>
      <w:numFmt w:val="bullet"/>
      <w:lvlText w:val="●"/>
      <w:lvlJc w:val="left"/>
      <w:pPr>
        <w:ind w:left="5760" w:hanging="360"/>
      </w:pPr>
    </w:lvl>
    <w:lvl w:ilvl="8" w:tplc="F8289FE2">
      <w:start w:val="1"/>
      <w:numFmt w:val="bullet"/>
      <w:lvlText w:val="●"/>
      <w:lvlJc w:val="left"/>
      <w:pPr>
        <w:ind w:left="6480" w:hanging="360"/>
      </w:pPr>
    </w:lvl>
  </w:abstractNum>
  <w:num w:numId="1" w16cid:durableId="819611730">
    <w:abstractNumId w:val="1"/>
    <w:lvlOverride w:ilvl="0">
      <w:startOverride w:val="1"/>
    </w:lvlOverride>
  </w:num>
  <w:num w:numId="2" w16cid:durableId="17776768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D8"/>
    <w:rsid w:val="003B4091"/>
    <w:rsid w:val="00452920"/>
    <w:rsid w:val="00550F3F"/>
    <w:rsid w:val="006D0BAC"/>
    <w:rsid w:val="007E56D8"/>
    <w:rsid w:val="00885F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EDB2"/>
  <w15:docId w15:val="{90988789-106F-4109-BD91-EB3A36C5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4935</Words>
  <Characters>25812</Characters>
  <Application>Microsoft Office Word</Application>
  <DocSecurity>0</DocSecurity>
  <Lines>1122</Lines>
  <Paragraphs>627</Paragraphs>
  <ScaleCrop>false</ScaleCrop>
  <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Genevieve Primeau</cp:lastModifiedBy>
  <cp:revision>2</cp:revision>
  <dcterms:created xsi:type="dcterms:W3CDTF">2026-05-13T01:21:00Z</dcterms:created>
  <dcterms:modified xsi:type="dcterms:W3CDTF">2026-05-13T01:21:00Z</dcterms:modified>
</cp:coreProperties>
</file>